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564BF" w14:textId="77777777" w:rsidR="00595C18" w:rsidRDefault="00595C18" w:rsidP="00595C18">
      <w:pPr>
        <w:widowControl w:val="0"/>
        <w:pBdr>
          <w:top w:val="nil"/>
          <w:left w:val="nil"/>
          <w:bottom w:val="nil"/>
          <w:right w:val="nil"/>
          <w:between w:val="nil"/>
        </w:pBdr>
        <w:spacing w:line="275" w:lineRule="auto"/>
        <w:jc w:val="center"/>
        <w:rPr>
          <w:rFonts w:ascii="Arial" w:eastAsia="Arial" w:hAnsi="Arial" w:cs="Arial"/>
          <w:b/>
          <w:bCs/>
          <w:lang w:val="es-PE" w:eastAsia="es-PE"/>
        </w:rPr>
      </w:pPr>
      <w:r w:rsidRPr="00BB5738">
        <w:rPr>
          <w:rFonts w:ascii="Arial" w:eastAsia="Arial" w:hAnsi="Arial" w:cs="Arial"/>
          <w:b/>
          <w:bCs/>
          <w:lang w:val="es-PE" w:eastAsia="es-PE"/>
        </w:rPr>
        <w:t>TÉRMINOS DE REFERENCIA</w:t>
      </w:r>
    </w:p>
    <w:p w14:paraId="195F67BB" w14:textId="77777777" w:rsidR="00595C18" w:rsidRPr="00BB5738" w:rsidRDefault="00595C18" w:rsidP="00595C18">
      <w:pPr>
        <w:widowControl w:val="0"/>
        <w:pBdr>
          <w:top w:val="nil"/>
          <w:left w:val="nil"/>
          <w:bottom w:val="nil"/>
          <w:right w:val="nil"/>
          <w:between w:val="nil"/>
        </w:pBdr>
        <w:spacing w:line="275" w:lineRule="auto"/>
        <w:jc w:val="center"/>
        <w:rPr>
          <w:rFonts w:ascii="Arial" w:eastAsia="Arial" w:hAnsi="Arial" w:cs="Arial"/>
          <w:b/>
          <w:bCs/>
          <w:lang w:val="es-PE" w:eastAsia="es-PE"/>
        </w:rPr>
      </w:pPr>
    </w:p>
    <w:p w14:paraId="23C6DFCF" w14:textId="77777777" w:rsidR="00595C18" w:rsidRPr="00BB5738" w:rsidRDefault="00595C18" w:rsidP="00595C18">
      <w:pPr>
        <w:widowControl w:val="0"/>
        <w:numPr>
          <w:ilvl w:val="0"/>
          <w:numId w:val="14"/>
        </w:numPr>
        <w:pBdr>
          <w:top w:val="nil"/>
          <w:left w:val="nil"/>
          <w:bottom w:val="nil"/>
          <w:right w:val="nil"/>
          <w:between w:val="nil"/>
        </w:pBdr>
        <w:spacing w:line="275" w:lineRule="auto"/>
        <w:ind w:left="284" w:hanging="284"/>
        <w:jc w:val="both"/>
        <w:outlineLvl w:val="1"/>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DENOMINACIÓN DE LA CONTRATACIÓN</w:t>
      </w:r>
    </w:p>
    <w:p w14:paraId="4E8C5745" w14:textId="69B23457" w:rsidR="00510916" w:rsidRDefault="00510916"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sidRPr="00510916">
        <w:rPr>
          <w:rFonts w:ascii="Arial" w:eastAsia="Arial" w:hAnsi="Arial" w:cs="Arial"/>
          <w:sz w:val="22"/>
          <w:szCs w:val="22"/>
          <w:lang w:val="es-PE" w:eastAsia="es-PE"/>
        </w:rPr>
        <w:t>CONTRATACIÓN DEL SERVICIO DE APOYO ACADÉMICO EN LA GESTIÓN CURRICULAR</w:t>
      </w:r>
      <w:r>
        <w:rPr>
          <w:rFonts w:ascii="Arial" w:eastAsia="Arial" w:hAnsi="Arial" w:cs="Arial"/>
          <w:sz w:val="22"/>
          <w:szCs w:val="22"/>
          <w:lang w:val="es-PE" w:eastAsia="es-PE"/>
        </w:rPr>
        <w:t>, SEGUIMIENTO ACADEMICO</w:t>
      </w:r>
      <w:r w:rsidRPr="00510916">
        <w:rPr>
          <w:rFonts w:ascii="Arial" w:eastAsia="Arial" w:hAnsi="Arial" w:cs="Arial"/>
          <w:sz w:val="22"/>
          <w:szCs w:val="22"/>
          <w:lang w:val="es-PE" w:eastAsia="es-PE"/>
        </w:rPr>
        <w:t xml:space="preserve"> Y ASEGURAMIENTO DE LA CALIDAD DE LA ESCUELA PROFESIONAL DE ECONOMÍA DE LA UNIVERSIDAD NACIONAL AGRARIA DE LA SELVA</w:t>
      </w:r>
    </w:p>
    <w:p w14:paraId="1801741B" w14:textId="77777777" w:rsidR="00510916" w:rsidRDefault="00510916"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p>
    <w:p w14:paraId="6A204004" w14:textId="77777777" w:rsidR="00595C18" w:rsidRPr="00BB5738" w:rsidRDefault="00595C18" w:rsidP="00595C18">
      <w:pPr>
        <w:widowControl w:val="0"/>
        <w:numPr>
          <w:ilvl w:val="0"/>
          <w:numId w:val="14"/>
        </w:numPr>
        <w:pBdr>
          <w:top w:val="nil"/>
          <w:left w:val="nil"/>
          <w:bottom w:val="nil"/>
          <w:right w:val="nil"/>
          <w:between w:val="nil"/>
        </w:pBdr>
        <w:spacing w:line="275" w:lineRule="auto"/>
        <w:ind w:left="284" w:hanging="284"/>
        <w:jc w:val="both"/>
        <w:outlineLvl w:val="1"/>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BASE LEGAL</w:t>
      </w:r>
    </w:p>
    <w:p w14:paraId="7244D48F" w14:textId="77777777" w:rsidR="00595C18" w:rsidRPr="00BB5738" w:rsidRDefault="00595C18" w:rsidP="00595C18">
      <w:pPr>
        <w:widowControl w:val="0"/>
        <w:numPr>
          <w:ilvl w:val="0"/>
          <w:numId w:val="8"/>
        </w:numPr>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Constitución Política del Perú.</w:t>
      </w:r>
    </w:p>
    <w:p w14:paraId="559B5C7F" w14:textId="77777777" w:rsidR="00595C18" w:rsidRPr="00BB5738" w:rsidRDefault="00595C18" w:rsidP="00595C18">
      <w:pPr>
        <w:widowControl w:val="0"/>
        <w:numPr>
          <w:ilvl w:val="0"/>
          <w:numId w:val="8"/>
        </w:numPr>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Ley N° 30220, Ley Universitaria.</w:t>
      </w:r>
    </w:p>
    <w:p w14:paraId="4438595D" w14:textId="77777777" w:rsidR="00595C18" w:rsidRPr="00BB5738" w:rsidRDefault="00595C18" w:rsidP="00595C18">
      <w:pPr>
        <w:widowControl w:val="0"/>
        <w:numPr>
          <w:ilvl w:val="0"/>
          <w:numId w:val="8"/>
        </w:numPr>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Estatuto Universitario – UNAS, aprobado con Resolución N° 008-2024-AU-R-UNAS.</w:t>
      </w:r>
    </w:p>
    <w:p w14:paraId="40C92DD6" w14:textId="77777777" w:rsidR="00595C18" w:rsidRPr="00BB5738" w:rsidRDefault="00595C18" w:rsidP="00595C18">
      <w:pPr>
        <w:widowControl w:val="0"/>
        <w:numPr>
          <w:ilvl w:val="0"/>
          <w:numId w:val="8"/>
        </w:numPr>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Decreto Legislativo N° 1440, Decreto Legislativo del Sistema Nacional de Presupuesto Público.</w:t>
      </w:r>
    </w:p>
    <w:p w14:paraId="00F0378C" w14:textId="4969CF9A" w:rsidR="00595C18" w:rsidRDefault="00595C18" w:rsidP="00595C18">
      <w:pPr>
        <w:widowControl w:val="0"/>
        <w:numPr>
          <w:ilvl w:val="0"/>
          <w:numId w:val="8"/>
        </w:numPr>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Ley N° 32069, Ley General de Contrataciones Públicas.</w:t>
      </w:r>
    </w:p>
    <w:p w14:paraId="7B4E274D" w14:textId="5E005A3F" w:rsidR="008F0964" w:rsidRPr="00BB5738" w:rsidRDefault="008F0964" w:rsidP="00595C18">
      <w:pPr>
        <w:widowControl w:val="0"/>
        <w:numPr>
          <w:ilvl w:val="0"/>
          <w:numId w:val="8"/>
        </w:numPr>
        <w:pBdr>
          <w:top w:val="nil"/>
          <w:left w:val="nil"/>
          <w:bottom w:val="nil"/>
          <w:right w:val="nil"/>
          <w:between w:val="nil"/>
        </w:pBdr>
        <w:spacing w:line="275" w:lineRule="auto"/>
        <w:jc w:val="both"/>
        <w:rPr>
          <w:rFonts w:ascii="Arial" w:eastAsia="Arial" w:hAnsi="Arial" w:cs="Arial"/>
          <w:sz w:val="22"/>
          <w:szCs w:val="22"/>
          <w:lang w:val="es-PE" w:eastAsia="es-PE"/>
        </w:rPr>
      </w:pPr>
      <w:r w:rsidRPr="008F0964">
        <w:rPr>
          <w:rFonts w:ascii="Arial" w:eastAsia="Arial" w:hAnsi="Arial" w:cs="Arial"/>
          <w:sz w:val="22"/>
          <w:szCs w:val="22"/>
          <w:lang w:val="es-PE" w:eastAsia="es-PE"/>
        </w:rPr>
        <w:t xml:space="preserve">Reglamento de la Ley General de Contrataciones Publicas, aprobado por Decreto Supremo </w:t>
      </w:r>
      <w:proofErr w:type="spellStart"/>
      <w:r w:rsidRPr="008F0964">
        <w:rPr>
          <w:rFonts w:ascii="Arial" w:eastAsia="Arial" w:hAnsi="Arial" w:cs="Arial"/>
          <w:sz w:val="22"/>
          <w:szCs w:val="22"/>
          <w:lang w:val="es-PE" w:eastAsia="es-PE"/>
        </w:rPr>
        <w:t>N°</w:t>
      </w:r>
      <w:proofErr w:type="spellEnd"/>
      <w:r w:rsidRPr="008F0964">
        <w:rPr>
          <w:rFonts w:ascii="Arial" w:eastAsia="Arial" w:hAnsi="Arial" w:cs="Arial"/>
          <w:sz w:val="22"/>
          <w:szCs w:val="22"/>
          <w:lang w:val="es-PE" w:eastAsia="es-PE"/>
        </w:rPr>
        <w:t xml:space="preserve"> 009-2025-EF y sus modificatorias</w:t>
      </w:r>
    </w:p>
    <w:p w14:paraId="1A8FB04E" w14:textId="77777777" w:rsidR="00595C18" w:rsidRPr="00BB5738" w:rsidRDefault="00595C18" w:rsidP="00595C18">
      <w:pPr>
        <w:widowControl w:val="0"/>
        <w:numPr>
          <w:ilvl w:val="0"/>
          <w:numId w:val="8"/>
        </w:numPr>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Ley N° 32513, Ley de Presupuesto del Sector Público para el año fiscal 2026.</w:t>
      </w:r>
    </w:p>
    <w:p w14:paraId="156B6DE4" w14:textId="77777777" w:rsidR="00595C18" w:rsidRDefault="00595C18" w:rsidP="00595C18">
      <w:pPr>
        <w:widowControl w:val="0"/>
        <w:numPr>
          <w:ilvl w:val="0"/>
          <w:numId w:val="8"/>
        </w:numPr>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Resolución N° 077-2021-R-UNAS, que aprueba el Reglamento de Organización y Funciones de la UNAS.</w:t>
      </w:r>
    </w:p>
    <w:p w14:paraId="556382BB" w14:textId="77777777" w:rsidR="00595C18" w:rsidRPr="00BB5738" w:rsidRDefault="00595C18" w:rsidP="00595C18">
      <w:pPr>
        <w:widowControl w:val="0"/>
        <w:pBdr>
          <w:top w:val="nil"/>
          <w:left w:val="nil"/>
          <w:bottom w:val="nil"/>
          <w:right w:val="nil"/>
          <w:between w:val="nil"/>
        </w:pBdr>
        <w:spacing w:line="275" w:lineRule="auto"/>
        <w:ind w:left="600"/>
        <w:jc w:val="both"/>
        <w:rPr>
          <w:rFonts w:ascii="Arial" w:eastAsia="Arial" w:hAnsi="Arial" w:cs="Arial"/>
          <w:sz w:val="22"/>
          <w:szCs w:val="22"/>
          <w:lang w:val="es-PE" w:eastAsia="es-PE"/>
        </w:rPr>
      </w:pPr>
    </w:p>
    <w:p w14:paraId="659B1949" w14:textId="77777777" w:rsidR="00595C18" w:rsidRPr="00BB5738" w:rsidRDefault="00595C18" w:rsidP="00595C18">
      <w:pPr>
        <w:widowControl w:val="0"/>
        <w:numPr>
          <w:ilvl w:val="0"/>
          <w:numId w:val="14"/>
        </w:numPr>
        <w:pBdr>
          <w:top w:val="nil"/>
          <w:left w:val="nil"/>
          <w:bottom w:val="nil"/>
          <w:right w:val="nil"/>
          <w:between w:val="nil"/>
        </w:pBdr>
        <w:spacing w:line="275" w:lineRule="auto"/>
        <w:ind w:left="284" w:hanging="284"/>
        <w:jc w:val="both"/>
        <w:outlineLvl w:val="1"/>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FINALIDAD PÚBLICA</w:t>
      </w:r>
    </w:p>
    <w:p w14:paraId="1AD8DB0B" w14:textId="78417748" w:rsidR="00510916" w:rsidRPr="00510916" w:rsidRDefault="00510916"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sidRPr="00510916">
        <w:rPr>
          <w:rFonts w:ascii="Arial" w:eastAsia="Arial" w:hAnsi="Arial" w:cs="Arial"/>
          <w:sz w:val="22"/>
          <w:szCs w:val="22"/>
          <w:lang w:val="es-PE" w:eastAsia="es-PE"/>
        </w:rPr>
        <w:t>La presente contratación tiene por finalidad contar con un servicio de apoyo académico en la gestión curricular, el seguimiento académico y el aseguramiento de la calidad de la Escuela Profesional de Economía de la Universidad Nacional Agraria de la Selva, que contribuya a su adecuado funcionamiento y al cumplimiento de sus objetivos de formación profesional. El servicio permitirá sistematizar la información curricular (equivalencias, convalidaciones y comparación con planes de estudio de otras universidades) para sustentar la actualización curricular; procesar y analizar los resultados del nivel de logro de aprendizaje de los estudiantes; mantener actualizada la información de los estudiantes en tutoría y de los egresados, para su seguimiento académico e inserción laboral; y organizar las evidencias requeridas en los procesos de licenciamiento, acreditación y aseguramiento de la calidad. De esta forma, se dispondrá de información oportuna y confiable para la toma de decisiones académicas, se optimizará el uso de los recursos institucionales y se contribuirá a la mejora continua de la calidad educativa, en cumplimiento del marco legal y de las políticas institucionales vigentes.</w:t>
      </w:r>
    </w:p>
    <w:p w14:paraId="6A94B6FB" w14:textId="77777777" w:rsidR="00595C18" w:rsidRPr="00BB5738"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p>
    <w:p w14:paraId="663C9818" w14:textId="77777777" w:rsidR="00595C18" w:rsidRPr="00BB5738" w:rsidRDefault="00595C18" w:rsidP="00595C18">
      <w:pPr>
        <w:widowControl w:val="0"/>
        <w:numPr>
          <w:ilvl w:val="0"/>
          <w:numId w:val="14"/>
        </w:numPr>
        <w:pBdr>
          <w:top w:val="nil"/>
          <w:left w:val="nil"/>
          <w:bottom w:val="nil"/>
          <w:right w:val="nil"/>
          <w:between w:val="nil"/>
        </w:pBdr>
        <w:spacing w:line="275" w:lineRule="auto"/>
        <w:ind w:left="284" w:hanging="284"/>
        <w:jc w:val="both"/>
        <w:outlineLvl w:val="1"/>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ANTECEDENTES Y JUSTIFICACIÓN</w:t>
      </w:r>
    </w:p>
    <w:p w14:paraId="4A7C4E35" w14:textId="77777777" w:rsidR="00510916" w:rsidRPr="00510916" w:rsidRDefault="00510916" w:rsidP="00510916">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sidRPr="00510916">
        <w:rPr>
          <w:rFonts w:ascii="Arial" w:eastAsia="Arial" w:hAnsi="Arial" w:cs="Arial"/>
          <w:sz w:val="22"/>
          <w:szCs w:val="22"/>
          <w:lang w:val="es-PE" w:eastAsia="es-PE"/>
        </w:rPr>
        <w:t xml:space="preserve">De conformidad con la Ley </w:t>
      </w:r>
      <w:proofErr w:type="spellStart"/>
      <w:r w:rsidRPr="00510916">
        <w:rPr>
          <w:rFonts w:ascii="Arial" w:eastAsia="Arial" w:hAnsi="Arial" w:cs="Arial"/>
          <w:sz w:val="22"/>
          <w:szCs w:val="22"/>
          <w:lang w:val="es-PE" w:eastAsia="es-PE"/>
        </w:rPr>
        <w:t>N.°</w:t>
      </w:r>
      <w:proofErr w:type="spellEnd"/>
      <w:r w:rsidRPr="00510916">
        <w:rPr>
          <w:rFonts w:ascii="Arial" w:eastAsia="Arial" w:hAnsi="Arial" w:cs="Arial"/>
          <w:sz w:val="22"/>
          <w:szCs w:val="22"/>
          <w:lang w:val="es-PE" w:eastAsia="es-PE"/>
        </w:rPr>
        <w:t xml:space="preserve"> 30220, Ley Universitaria, y el Estatuto de la Universidad, las Escuelas Profesionales son las unidades orgánicas responsables del diseño y la actualización curricular de las carreras profesionales, así como de dirigir su aplicación para la formación y capacitación pertinente de los estudiantes, hasta la obtención del grado </w:t>
      </w:r>
      <w:r w:rsidRPr="00510916">
        <w:rPr>
          <w:rFonts w:ascii="Arial" w:eastAsia="Arial" w:hAnsi="Arial" w:cs="Arial"/>
          <w:sz w:val="22"/>
          <w:szCs w:val="22"/>
          <w:lang w:val="es-PE" w:eastAsia="es-PE"/>
        </w:rPr>
        <w:lastRenderedPageBreak/>
        <w:t>académico y título profesional correspondiente. Asimismo, en el marco del licenciamiento institucional y de los procesos de acreditación y aseguramiento de la calidad educativa, las Escuelas Profesionales deben contar con información curricular actualizada, resultados del aprendizaje de sus estudiantes, seguimiento de sus egresados y evidencias documentarias que sustenten el cumplimiento de las condiciones de calidad exigidas.</w:t>
      </w:r>
    </w:p>
    <w:p w14:paraId="1DD11BA0" w14:textId="77777777" w:rsidR="00510916" w:rsidRPr="00510916" w:rsidRDefault="00510916" w:rsidP="00510916">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p>
    <w:p w14:paraId="7A1D90D4" w14:textId="77777777" w:rsidR="00510916" w:rsidRPr="00510916" w:rsidRDefault="00510916" w:rsidP="00510916">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sidRPr="00510916">
        <w:rPr>
          <w:rFonts w:ascii="Arial" w:eastAsia="Arial" w:hAnsi="Arial" w:cs="Arial"/>
          <w:sz w:val="22"/>
          <w:szCs w:val="22"/>
          <w:lang w:val="es-PE" w:eastAsia="es-PE"/>
        </w:rPr>
        <w:t>En este contexto, la Escuela Profesional de Economía requiere de apoyo especializado para sistematizar la información de sus planes de estudio, equivalencias y convalidaciones; procesar y analizar los resultados del nivel de logro de aprendizaje de sus estudiantes; mantener actualizada la información de los estudiantes en tutoría y de los egresados; y organizar las evidencias requeridas en los procesos de licenciamiento, acreditación y aseguramiento de la calidad. Dichas actividades demandan dedicación técnica específica que, por su carácter especializado y temporal, no puede ser atendida en su totalidad con la disponibilidad del personal y de los docentes de la Escuela Profesional, cuyas funciones principales son de dirección, enseñanza y gestión académica.</w:t>
      </w:r>
    </w:p>
    <w:p w14:paraId="5B4A0EB3" w14:textId="77777777" w:rsidR="00510916" w:rsidRPr="00510916" w:rsidRDefault="00510916" w:rsidP="00510916">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p>
    <w:p w14:paraId="3CBB2870" w14:textId="2783915B" w:rsidR="00056279" w:rsidRDefault="00510916" w:rsidP="00510916">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sidRPr="00510916">
        <w:rPr>
          <w:rFonts w:ascii="Arial" w:eastAsia="Arial" w:hAnsi="Arial" w:cs="Arial"/>
          <w:sz w:val="22"/>
          <w:szCs w:val="22"/>
          <w:lang w:val="es-PE" w:eastAsia="es-PE"/>
        </w:rPr>
        <w:t>Por lo tanto, resulta necesaria la contratación de un profesional calificado que brinde apoyo técnico-académico para el desarrollo de estas actividades específicas, contribuyendo a la mejora continua de la calidad de la formación profesional de la Escuela Profesional de Economía.</w:t>
      </w:r>
    </w:p>
    <w:p w14:paraId="7D6C240D" w14:textId="77777777" w:rsidR="00510916" w:rsidRPr="00933297" w:rsidRDefault="00510916" w:rsidP="00510916">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p>
    <w:p w14:paraId="4CF3AD08" w14:textId="61DB52A3" w:rsidR="00595C18" w:rsidRPr="00933297" w:rsidRDefault="00595C18" w:rsidP="00595C18">
      <w:pPr>
        <w:widowControl w:val="0"/>
        <w:numPr>
          <w:ilvl w:val="0"/>
          <w:numId w:val="14"/>
        </w:numPr>
        <w:pBdr>
          <w:top w:val="nil"/>
          <w:left w:val="nil"/>
          <w:bottom w:val="nil"/>
          <w:right w:val="nil"/>
          <w:between w:val="nil"/>
        </w:pBdr>
        <w:spacing w:line="275" w:lineRule="auto"/>
        <w:ind w:left="284" w:hanging="284"/>
        <w:jc w:val="both"/>
        <w:outlineLvl w:val="1"/>
        <w:rPr>
          <w:rFonts w:ascii="Arial" w:eastAsia="Arial" w:hAnsi="Arial" w:cs="Arial"/>
          <w:b/>
          <w:bCs/>
          <w:sz w:val="22"/>
          <w:szCs w:val="22"/>
          <w:lang w:val="es-PE" w:eastAsia="es-PE"/>
        </w:rPr>
      </w:pPr>
      <w:r w:rsidRPr="00933297">
        <w:rPr>
          <w:rFonts w:ascii="Arial" w:eastAsia="Arial" w:hAnsi="Arial" w:cs="Arial"/>
          <w:b/>
          <w:bCs/>
          <w:sz w:val="22"/>
          <w:szCs w:val="22"/>
          <w:lang w:val="es-PE" w:eastAsia="es-PE"/>
        </w:rPr>
        <w:t>OBJETIVO DE LA CONTRATACIÓN</w:t>
      </w:r>
    </w:p>
    <w:p w14:paraId="6363A657" w14:textId="611A9215" w:rsidR="00293316" w:rsidRDefault="00595C18" w:rsidP="00933297">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sidRPr="00933297">
        <w:rPr>
          <w:rFonts w:ascii="Arial" w:eastAsia="Arial" w:hAnsi="Arial" w:cs="Arial"/>
          <w:sz w:val="22"/>
          <w:szCs w:val="22"/>
          <w:lang w:val="es-PE" w:eastAsia="es-PE"/>
        </w:rPr>
        <w:t>Contratar a una persona natural o jurídica que preste sus servicios como</w:t>
      </w:r>
      <w:r w:rsidR="00510916" w:rsidRPr="00933297">
        <w:rPr>
          <w:rFonts w:ascii="Arial" w:eastAsia="Arial" w:hAnsi="Arial" w:cs="Arial"/>
          <w:sz w:val="22"/>
          <w:szCs w:val="22"/>
          <w:lang w:val="es-PE" w:eastAsia="es-PE"/>
        </w:rPr>
        <w:t xml:space="preserve"> apoyo académico en la gestión curricular, seguimiento </w:t>
      </w:r>
      <w:r w:rsidR="00933297" w:rsidRPr="00933297">
        <w:rPr>
          <w:rFonts w:ascii="Arial" w:eastAsia="Arial" w:hAnsi="Arial" w:cs="Arial"/>
          <w:sz w:val="22"/>
          <w:szCs w:val="22"/>
          <w:lang w:val="es-PE" w:eastAsia="es-PE"/>
        </w:rPr>
        <w:t>académico</w:t>
      </w:r>
      <w:r w:rsidR="00510916" w:rsidRPr="00933297">
        <w:rPr>
          <w:rFonts w:ascii="Arial" w:eastAsia="Arial" w:hAnsi="Arial" w:cs="Arial"/>
          <w:sz w:val="22"/>
          <w:szCs w:val="22"/>
          <w:lang w:val="es-PE" w:eastAsia="es-PE"/>
        </w:rPr>
        <w:t xml:space="preserve"> y aseguramiento de la calidad de la </w:t>
      </w:r>
      <w:r w:rsidR="00933297" w:rsidRPr="00933297">
        <w:rPr>
          <w:rFonts w:ascii="Arial" w:eastAsia="Arial" w:hAnsi="Arial" w:cs="Arial"/>
          <w:sz w:val="22"/>
          <w:szCs w:val="22"/>
          <w:lang w:val="es-PE" w:eastAsia="es-PE"/>
        </w:rPr>
        <w:t>E</w:t>
      </w:r>
      <w:r w:rsidR="00510916" w:rsidRPr="00933297">
        <w:rPr>
          <w:rFonts w:ascii="Arial" w:eastAsia="Arial" w:hAnsi="Arial" w:cs="Arial"/>
          <w:sz w:val="22"/>
          <w:szCs w:val="22"/>
          <w:lang w:val="es-PE" w:eastAsia="es-PE"/>
        </w:rPr>
        <w:t xml:space="preserve">scuela </w:t>
      </w:r>
      <w:r w:rsidR="00933297" w:rsidRPr="00933297">
        <w:rPr>
          <w:rFonts w:ascii="Arial" w:eastAsia="Arial" w:hAnsi="Arial" w:cs="Arial"/>
          <w:sz w:val="22"/>
          <w:szCs w:val="22"/>
          <w:lang w:val="es-PE" w:eastAsia="es-PE"/>
        </w:rPr>
        <w:t>P</w:t>
      </w:r>
      <w:r w:rsidR="00510916" w:rsidRPr="00933297">
        <w:rPr>
          <w:rFonts w:ascii="Arial" w:eastAsia="Arial" w:hAnsi="Arial" w:cs="Arial"/>
          <w:sz w:val="22"/>
          <w:szCs w:val="22"/>
          <w:lang w:val="es-PE" w:eastAsia="es-PE"/>
        </w:rPr>
        <w:t xml:space="preserve">rofesional de </w:t>
      </w:r>
      <w:r w:rsidR="00933297" w:rsidRPr="00933297">
        <w:rPr>
          <w:rFonts w:ascii="Arial" w:eastAsia="Arial" w:hAnsi="Arial" w:cs="Arial"/>
          <w:sz w:val="22"/>
          <w:szCs w:val="22"/>
          <w:lang w:val="es-PE" w:eastAsia="es-PE"/>
        </w:rPr>
        <w:t>E</w:t>
      </w:r>
      <w:r w:rsidR="00510916" w:rsidRPr="00933297">
        <w:rPr>
          <w:rFonts w:ascii="Arial" w:eastAsia="Arial" w:hAnsi="Arial" w:cs="Arial"/>
          <w:sz w:val="22"/>
          <w:szCs w:val="22"/>
          <w:lang w:val="es-PE" w:eastAsia="es-PE"/>
        </w:rPr>
        <w:t xml:space="preserve">conomía de la </w:t>
      </w:r>
      <w:r w:rsidR="00933297" w:rsidRPr="00933297">
        <w:rPr>
          <w:rFonts w:ascii="Arial" w:eastAsia="Arial" w:hAnsi="Arial" w:cs="Arial"/>
          <w:sz w:val="22"/>
          <w:szCs w:val="22"/>
          <w:lang w:val="es-PE" w:eastAsia="es-PE"/>
        </w:rPr>
        <w:t>U</w:t>
      </w:r>
      <w:r w:rsidR="00510916" w:rsidRPr="00933297">
        <w:rPr>
          <w:rFonts w:ascii="Arial" w:eastAsia="Arial" w:hAnsi="Arial" w:cs="Arial"/>
          <w:sz w:val="22"/>
          <w:szCs w:val="22"/>
          <w:lang w:val="es-PE" w:eastAsia="es-PE"/>
        </w:rPr>
        <w:t xml:space="preserve">niversidad </w:t>
      </w:r>
      <w:r w:rsidR="00933297" w:rsidRPr="00933297">
        <w:rPr>
          <w:rFonts w:ascii="Arial" w:eastAsia="Arial" w:hAnsi="Arial" w:cs="Arial"/>
          <w:sz w:val="22"/>
          <w:szCs w:val="22"/>
          <w:lang w:val="es-PE" w:eastAsia="es-PE"/>
        </w:rPr>
        <w:t>N</w:t>
      </w:r>
      <w:r w:rsidR="00510916" w:rsidRPr="00933297">
        <w:rPr>
          <w:rFonts w:ascii="Arial" w:eastAsia="Arial" w:hAnsi="Arial" w:cs="Arial"/>
          <w:sz w:val="22"/>
          <w:szCs w:val="22"/>
          <w:lang w:val="es-PE" w:eastAsia="es-PE"/>
        </w:rPr>
        <w:t xml:space="preserve">acional </w:t>
      </w:r>
      <w:r w:rsidR="00933297" w:rsidRPr="00933297">
        <w:rPr>
          <w:rFonts w:ascii="Arial" w:eastAsia="Arial" w:hAnsi="Arial" w:cs="Arial"/>
          <w:sz w:val="22"/>
          <w:szCs w:val="22"/>
          <w:lang w:val="es-PE" w:eastAsia="es-PE"/>
        </w:rPr>
        <w:t>A</w:t>
      </w:r>
      <w:r w:rsidR="00510916" w:rsidRPr="00933297">
        <w:rPr>
          <w:rFonts w:ascii="Arial" w:eastAsia="Arial" w:hAnsi="Arial" w:cs="Arial"/>
          <w:sz w:val="22"/>
          <w:szCs w:val="22"/>
          <w:lang w:val="es-PE" w:eastAsia="es-PE"/>
        </w:rPr>
        <w:t xml:space="preserve">graria de la </w:t>
      </w:r>
      <w:r w:rsidR="00933297" w:rsidRPr="00933297">
        <w:rPr>
          <w:rFonts w:ascii="Arial" w:eastAsia="Arial" w:hAnsi="Arial" w:cs="Arial"/>
          <w:sz w:val="22"/>
          <w:szCs w:val="22"/>
          <w:lang w:val="es-PE" w:eastAsia="es-PE"/>
        </w:rPr>
        <w:t>S</w:t>
      </w:r>
      <w:r w:rsidR="00510916" w:rsidRPr="00933297">
        <w:rPr>
          <w:rFonts w:ascii="Arial" w:eastAsia="Arial" w:hAnsi="Arial" w:cs="Arial"/>
          <w:sz w:val="22"/>
          <w:szCs w:val="22"/>
          <w:lang w:val="es-PE" w:eastAsia="es-PE"/>
        </w:rPr>
        <w:t>elva</w:t>
      </w:r>
    </w:p>
    <w:p w14:paraId="2B1281EB" w14:textId="77777777" w:rsidR="00933297" w:rsidRPr="00933297" w:rsidRDefault="00933297" w:rsidP="00933297">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p>
    <w:p w14:paraId="6D67F2BE" w14:textId="29C32B98" w:rsidR="00595C18" w:rsidRPr="000B419A" w:rsidRDefault="00595C18" w:rsidP="000B419A">
      <w:pPr>
        <w:widowControl w:val="0"/>
        <w:numPr>
          <w:ilvl w:val="0"/>
          <w:numId w:val="14"/>
        </w:numPr>
        <w:pBdr>
          <w:top w:val="nil"/>
          <w:left w:val="nil"/>
          <w:bottom w:val="nil"/>
          <w:right w:val="nil"/>
          <w:between w:val="nil"/>
        </w:pBdr>
        <w:spacing w:line="275" w:lineRule="auto"/>
        <w:ind w:left="284" w:hanging="284"/>
        <w:jc w:val="both"/>
        <w:outlineLvl w:val="1"/>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CARACTERÍSTICAS</w:t>
      </w:r>
      <w:r w:rsidR="000B419A">
        <w:rPr>
          <w:rFonts w:ascii="Arial" w:eastAsia="Arial" w:hAnsi="Arial" w:cs="Arial"/>
          <w:b/>
          <w:bCs/>
          <w:sz w:val="22"/>
          <w:szCs w:val="22"/>
          <w:lang w:val="es-PE" w:eastAsia="es-PE"/>
        </w:rPr>
        <w:t>, ALCANCES</w:t>
      </w:r>
      <w:r w:rsidRPr="00BB5738">
        <w:rPr>
          <w:rFonts w:ascii="Arial" w:eastAsia="Arial" w:hAnsi="Arial" w:cs="Arial"/>
          <w:b/>
          <w:bCs/>
          <w:sz w:val="22"/>
          <w:szCs w:val="22"/>
          <w:lang w:val="es-PE" w:eastAsia="es-PE"/>
        </w:rPr>
        <w:t xml:space="preserve"> Y CONDICIONES DEL SERVICIO A CONTRATAR</w:t>
      </w:r>
    </w:p>
    <w:p w14:paraId="47D85AE9" w14:textId="3C62C763" w:rsidR="00595C18" w:rsidRPr="00BB5738"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 xml:space="preserve">La </w:t>
      </w:r>
      <w:r w:rsidR="00933297">
        <w:rPr>
          <w:rFonts w:ascii="Arial" w:eastAsia="Arial" w:hAnsi="Arial" w:cs="Arial"/>
          <w:sz w:val="22"/>
          <w:szCs w:val="22"/>
          <w:lang w:val="es-PE" w:eastAsia="es-PE"/>
        </w:rPr>
        <w:t xml:space="preserve">Escuela Profesional </w:t>
      </w:r>
      <w:r w:rsidRPr="00BB5738">
        <w:rPr>
          <w:rFonts w:ascii="Arial" w:eastAsia="Arial" w:hAnsi="Arial" w:cs="Arial"/>
          <w:sz w:val="22"/>
          <w:szCs w:val="22"/>
          <w:lang w:val="es-PE" w:eastAsia="es-PE"/>
        </w:rPr>
        <w:t xml:space="preserve">proporcionará al proveedor la información, documentación y facilidades que sean necesarias para la realización adecuada de sus labores. El proveedor del servicio desarrollará las siguientes actividades operativas y de apoyo administrativo dentro de la </w:t>
      </w:r>
      <w:r w:rsidR="007350BA">
        <w:rPr>
          <w:rFonts w:ascii="Arial" w:eastAsia="Arial" w:hAnsi="Arial" w:cs="Arial"/>
          <w:sz w:val="22"/>
          <w:szCs w:val="22"/>
          <w:lang w:val="es-PE" w:eastAsia="es-PE"/>
        </w:rPr>
        <w:t>Escuela Profesional</w:t>
      </w:r>
      <w:r w:rsidRPr="00BB5738">
        <w:rPr>
          <w:rFonts w:ascii="Arial" w:eastAsia="Arial" w:hAnsi="Arial" w:cs="Arial"/>
          <w:sz w:val="22"/>
          <w:szCs w:val="22"/>
          <w:lang w:val="es-PE" w:eastAsia="es-PE"/>
        </w:rPr>
        <w:t>:</w:t>
      </w:r>
    </w:p>
    <w:p w14:paraId="107817E0" w14:textId="77777777" w:rsidR="000B419A" w:rsidRPr="000B419A" w:rsidRDefault="000B419A" w:rsidP="000B419A">
      <w:pPr>
        <w:widowControl w:val="0"/>
        <w:numPr>
          <w:ilvl w:val="0"/>
          <w:numId w:val="9"/>
        </w:numPr>
        <w:pBdr>
          <w:top w:val="nil"/>
          <w:left w:val="nil"/>
          <w:bottom w:val="nil"/>
          <w:right w:val="nil"/>
          <w:between w:val="nil"/>
        </w:pBdr>
        <w:spacing w:line="275" w:lineRule="auto"/>
        <w:jc w:val="both"/>
        <w:rPr>
          <w:rFonts w:ascii="Arial" w:eastAsia="Arial" w:hAnsi="Arial" w:cs="Arial"/>
          <w:sz w:val="22"/>
          <w:szCs w:val="22"/>
          <w:lang w:val="es-PE" w:eastAsia="es-PE"/>
        </w:rPr>
      </w:pPr>
      <w:r w:rsidRPr="000B419A">
        <w:rPr>
          <w:rFonts w:ascii="Arial" w:eastAsia="Arial" w:hAnsi="Arial" w:cs="Arial"/>
          <w:sz w:val="22"/>
          <w:szCs w:val="22"/>
          <w:lang w:val="es-PE" w:eastAsia="es-PE"/>
        </w:rPr>
        <w:t>Elaboración de cuadros comparativos del plan de estudios de la Escuela Profesional de Economía, que comprendan las equivalencias y convalidaciones de asignaturas entre sus planes de estudio, así como la comparación con los planes de estudio de Escuelas de Economía de otras universidades licenciadas y acreditadas, identificando diferencias en asignaturas, créditos y líneas de formación, como insumo para el proceso de actualización curricular.</w:t>
      </w:r>
    </w:p>
    <w:p w14:paraId="6A38B1C2" w14:textId="77777777" w:rsidR="000B419A" w:rsidRPr="000B419A" w:rsidRDefault="000B419A" w:rsidP="000B419A">
      <w:pPr>
        <w:widowControl w:val="0"/>
        <w:numPr>
          <w:ilvl w:val="0"/>
          <w:numId w:val="9"/>
        </w:numPr>
        <w:pBdr>
          <w:top w:val="nil"/>
          <w:left w:val="nil"/>
          <w:bottom w:val="nil"/>
          <w:right w:val="nil"/>
          <w:between w:val="nil"/>
        </w:pBdr>
        <w:spacing w:line="275" w:lineRule="auto"/>
        <w:jc w:val="both"/>
        <w:rPr>
          <w:rFonts w:ascii="Arial" w:eastAsia="Arial" w:hAnsi="Arial" w:cs="Arial"/>
          <w:sz w:val="22"/>
          <w:szCs w:val="22"/>
          <w:lang w:val="es-PE" w:eastAsia="es-PE"/>
        </w:rPr>
      </w:pPr>
      <w:r w:rsidRPr="000B419A">
        <w:rPr>
          <w:rFonts w:ascii="Arial" w:eastAsia="Arial" w:hAnsi="Arial" w:cs="Arial"/>
          <w:sz w:val="22"/>
          <w:szCs w:val="22"/>
          <w:lang w:val="es-PE" w:eastAsia="es-PE"/>
        </w:rPr>
        <w:t>Procesamiento y análisis de los resultados de las evaluaciones semestrales del nivel de logro de aprendizaje de los estudiantes de la Escuela Profesional de Economía y elaboración del informe técnico respectivo.</w:t>
      </w:r>
    </w:p>
    <w:p w14:paraId="1C0840F6" w14:textId="77777777" w:rsidR="000B419A" w:rsidRPr="000B419A" w:rsidRDefault="000B419A" w:rsidP="000B419A">
      <w:pPr>
        <w:widowControl w:val="0"/>
        <w:numPr>
          <w:ilvl w:val="0"/>
          <w:numId w:val="9"/>
        </w:numPr>
        <w:pBdr>
          <w:top w:val="nil"/>
          <w:left w:val="nil"/>
          <w:bottom w:val="nil"/>
          <w:right w:val="nil"/>
          <w:between w:val="nil"/>
        </w:pBdr>
        <w:spacing w:line="275" w:lineRule="auto"/>
        <w:jc w:val="both"/>
        <w:rPr>
          <w:rFonts w:ascii="Arial" w:eastAsia="Arial" w:hAnsi="Arial" w:cs="Arial"/>
          <w:sz w:val="22"/>
          <w:szCs w:val="22"/>
          <w:lang w:val="es-PE" w:eastAsia="es-PE"/>
        </w:rPr>
      </w:pPr>
      <w:r w:rsidRPr="000B419A">
        <w:rPr>
          <w:rFonts w:ascii="Arial" w:eastAsia="Arial" w:hAnsi="Arial" w:cs="Arial"/>
          <w:sz w:val="22"/>
          <w:szCs w:val="22"/>
          <w:lang w:val="es-PE" w:eastAsia="es-PE"/>
        </w:rPr>
        <w:t>Actualización de la base de datos de egresados de la Escuela Profesional de Economía para el seguimiento de su inserción laboral.</w:t>
      </w:r>
    </w:p>
    <w:p w14:paraId="03B0DCE9" w14:textId="77777777" w:rsidR="000B419A" w:rsidRPr="000B419A" w:rsidRDefault="000B419A" w:rsidP="000B419A">
      <w:pPr>
        <w:widowControl w:val="0"/>
        <w:numPr>
          <w:ilvl w:val="0"/>
          <w:numId w:val="9"/>
        </w:numPr>
        <w:pBdr>
          <w:top w:val="nil"/>
          <w:left w:val="nil"/>
          <w:bottom w:val="nil"/>
          <w:right w:val="nil"/>
          <w:between w:val="nil"/>
        </w:pBdr>
        <w:spacing w:line="275" w:lineRule="auto"/>
        <w:jc w:val="both"/>
        <w:rPr>
          <w:rFonts w:ascii="Arial" w:eastAsia="Arial" w:hAnsi="Arial" w:cs="Arial"/>
          <w:sz w:val="22"/>
          <w:szCs w:val="22"/>
          <w:lang w:val="es-PE" w:eastAsia="es-PE"/>
        </w:rPr>
      </w:pPr>
      <w:r w:rsidRPr="000B419A">
        <w:rPr>
          <w:rFonts w:ascii="Arial" w:eastAsia="Arial" w:hAnsi="Arial" w:cs="Arial"/>
          <w:sz w:val="22"/>
          <w:szCs w:val="22"/>
          <w:lang w:val="es-PE" w:eastAsia="es-PE"/>
        </w:rPr>
        <w:t xml:space="preserve">Organización y actualización de las evidencias documentarias requeridas en los </w:t>
      </w:r>
      <w:r w:rsidRPr="000B419A">
        <w:rPr>
          <w:rFonts w:ascii="Arial" w:eastAsia="Arial" w:hAnsi="Arial" w:cs="Arial"/>
          <w:sz w:val="22"/>
          <w:szCs w:val="22"/>
          <w:lang w:val="es-PE" w:eastAsia="es-PE"/>
        </w:rPr>
        <w:lastRenderedPageBreak/>
        <w:t>procesos de licenciamiento, acreditación y aseguramiento de la calidad de la Escuela Profesional de Economía.</w:t>
      </w:r>
    </w:p>
    <w:p w14:paraId="33178B52" w14:textId="77777777" w:rsidR="000B419A" w:rsidRPr="000B419A" w:rsidRDefault="000B419A" w:rsidP="000B419A">
      <w:pPr>
        <w:widowControl w:val="0"/>
        <w:numPr>
          <w:ilvl w:val="0"/>
          <w:numId w:val="9"/>
        </w:numPr>
        <w:pBdr>
          <w:top w:val="nil"/>
          <w:left w:val="nil"/>
          <w:bottom w:val="nil"/>
          <w:right w:val="nil"/>
          <w:between w:val="nil"/>
        </w:pBdr>
        <w:spacing w:line="275" w:lineRule="auto"/>
        <w:jc w:val="both"/>
        <w:rPr>
          <w:rFonts w:ascii="Arial" w:eastAsia="Arial" w:hAnsi="Arial" w:cs="Arial"/>
          <w:sz w:val="22"/>
          <w:szCs w:val="22"/>
          <w:lang w:val="es-PE" w:eastAsia="es-PE"/>
        </w:rPr>
      </w:pPr>
      <w:r w:rsidRPr="000B419A">
        <w:rPr>
          <w:rFonts w:ascii="Arial" w:eastAsia="Arial" w:hAnsi="Arial" w:cs="Arial"/>
          <w:sz w:val="22"/>
          <w:szCs w:val="22"/>
          <w:lang w:val="es-PE" w:eastAsia="es-PE"/>
        </w:rPr>
        <w:t>Apoyo operativo en la actualización de la relación de estudiantes asignados a cada docente tutor de la Escuela Profesional de Economía y en la remisión oportuna de la información requerida por el área de tutoría del Vicerrectorado Académico.</w:t>
      </w:r>
    </w:p>
    <w:p w14:paraId="294896DE" w14:textId="77777777" w:rsidR="000B419A" w:rsidRPr="000B419A" w:rsidRDefault="000B419A" w:rsidP="000B419A">
      <w:pPr>
        <w:widowControl w:val="0"/>
        <w:numPr>
          <w:ilvl w:val="0"/>
          <w:numId w:val="9"/>
        </w:numPr>
        <w:pBdr>
          <w:top w:val="nil"/>
          <w:left w:val="nil"/>
          <w:bottom w:val="nil"/>
          <w:right w:val="nil"/>
          <w:between w:val="nil"/>
        </w:pBdr>
        <w:spacing w:line="275" w:lineRule="auto"/>
        <w:jc w:val="both"/>
        <w:rPr>
          <w:rFonts w:ascii="Arial" w:eastAsia="Arial" w:hAnsi="Arial" w:cs="Arial"/>
          <w:sz w:val="22"/>
          <w:szCs w:val="22"/>
          <w:lang w:val="es-PE" w:eastAsia="es-PE"/>
        </w:rPr>
      </w:pPr>
      <w:r w:rsidRPr="000B419A">
        <w:rPr>
          <w:rFonts w:ascii="Arial" w:eastAsia="Arial" w:hAnsi="Arial" w:cs="Arial"/>
          <w:sz w:val="22"/>
          <w:szCs w:val="22"/>
          <w:lang w:val="es-PE" w:eastAsia="es-PE"/>
        </w:rPr>
        <w:t>Brindar apoyo técnico y logístico en la ejecución de cursos, talleres, seminarios y conferencias de formación y capacitación dirigidos a los estudiantes de la Escuela Profesional de Economía.</w:t>
      </w:r>
    </w:p>
    <w:p w14:paraId="4DADDF6E" w14:textId="079A7B7F" w:rsidR="00595C18" w:rsidRDefault="000B419A" w:rsidP="00595C18">
      <w:pPr>
        <w:widowControl w:val="0"/>
        <w:numPr>
          <w:ilvl w:val="0"/>
          <w:numId w:val="9"/>
        </w:numPr>
        <w:pBdr>
          <w:top w:val="nil"/>
          <w:left w:val="nil"/>
          <w:bottom w:val="nil"/>
          <w:right w:val="nil"/>
          <w:between w:val="nil"/>
        </w:pBdr>
        <w:spacing w:line="275" w:lineRule="auto"/>
        <w:jc w:val="both"/>
        <w:rPr>
          <w:rFonts w:ascii="Arial" w:eastAsia="Arial" w:hAnsi="Arial" w:cs="Arial"/>
          <w:sz w:val="22"/>
          <w:szCs w:val="22"/>
          <w:lang w:val="es-PE" w:eastAsia="es-PE"/>
        </w:rPr>
      </w:pPr>
      <w:r w:rsidRPr="000B419A">
        <w:rPr>
          <w:rFonts w:ascii="Arial" w:eastAsia="Arial" w:hAnsi="Arial" w:cs="Arial"/>
          <w:sz w:val="22"/>
          <w:szCs w:val="22"/>
          <w:lang w:val="es-PE" w:eastAsia="es-PE"/>
        </w:rPr>
        <w:t>Reportar oportunamente cualquier incidencia u observación sobre las actividades bajo su responsabilidad, contribuyendo a la mejora continua de la gestión.</w:t>
      </w:r>
    </w:p>
    <w:p w14:paraId="4C806FEF" w14:textId="77777777" w:rsidR="000B419A" w:rsidRPr="000B419A" w:rsidRDefault="000B419A" w:rsidP="000B419A">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p>
    <w:p w14:paraId="22614B51" w14:textId="77777777" w:rsidR="00595C18" w:rsidRPr="00BB5738" w:rsidRDefault="00595C18" w:rsidP="00595C18">
      <w:pPr>
        <w:widowControl w:val="0"/>
        <w:numPr>
          <w:ilvl w:val="0"/>
          <w:numId w:val="14"/>
        </w:numPr>
        <w:pBdr>
          <w:top w:val="nil"/>
          <w:left w:val="nil"/>
          <w:bottom w:val="nil"/>
          <w:right w:val="nil"/>
          <w:between w:val="nil"/>
        </w:pBdr>
        <w:spacing w:line="275" w:lineRule="auto"/>
        <w:ind w:left="284" w:hanging="284"/>
        <w:jc w:val="both"/>
        <w:outlineLvl w:val="1"/>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DESCRIPCIÓN DE LOS PRODUCTOS A ENTREGAR POR EL PROVEEDOR</w:t>
      </w:r>
    </w:p>
    <w:p w14:paraId="0993196D" w14:textId="77777777" w:rsidR="00595C18" w:rsidRPr="00BB5738"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El servicio contempla la entrega en medio físico y digital de informes que evidencien el cumplimiento de las actividades descritas, de acuerdo con el siguiente esquema:</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600" w:firstRow="0" w:lastRow="0" w:firstColumn="0" w:lastColumn="0" w:noHBand="1" w:noVBand="1"/>
      </w:tblPr>
      <w:tblGrid>
        <w:gridCol w:w="549"/>
        <w:gridCol w:w="6955"/>
        <w:gridCol w:w="1269"/>
      </w:tblGrid>
      <w:tr w:rsidR="00595C18" w:rsidRPr="00BB5738" w14:paraId="2F20ABA2" w14:textId="77777777" w:rsidTr="000B419A">
        <w:trPr>
          <w:tblHeader/>
        </w:trPr>
        <w:tc>
          <w:tcPr>
            <w:tcW w:w="313" w:type="pct"/>
            <w:shd w:val="clear" w:color="auto" w:fill="E6E6E6"/>
            <w:tcMar>
              <w:top w:w="75" w:type="dxa"/>
              <w:left w:w="75" w:type="dxa"/>
              <w:bottom w:w="75" w:type="dxa"/>
              <w:right w:w="75" w:type="dxa"/>
            </w:tcMar>
          </w:tcPr>
          <w:p w14:paraId="6B432A82" w14:textId="77777777" w:rsidR="00595C18" w:rsidRPr="00BB5738" w:rsidRDefault="00595C18" w:rsidP="000B419A">
            <w:pPr>
              <w:widowControl w:val="0"/>
              <w:pBdr>
                <w:top w:val="nil"/>
                <w:left w:val="nil"/>
                <w:bottom w:val="nil"/>
                <w:right w:val="nil"/>
                <w:between w:val="nil"/>
              </w:pBdr>
              <w:spacing w:line="275" w:lineRule="auto"/>
              <w:jc w:val="center"/>
              <w:rPr>
                <w:rFonts w:ascii="Arial" w:eastAsia="Arial" w:hAnsi="Arial" w:cs="Arial"/>
                <w:b/>
                <w:bCs/>
                <w:sz w:val="22"/>
                <w:szCs w:val="22"/>
                <w:lang w:val="es-PE" w:eastAsia="es-PE"/>
              </w:rPr>
            </w:pPr>
            <w:proofErr w:type="spellStart"/>
            <w:r w:rsidRPr="00BB5738">
              <w:rPr>
                <w:rFonts w:ascii="Arial" w:eastAsia="Arial" w:hAnsi="Arial" w:cs="Arial"/>
                <w:b/>
                <w:bCs/>
                <w:sz w:val="22"/>
                <w:szCs w:val="22"/>
                <w:lang w:val="es-PE" w:eastAsia="es-PE"/>
              </w:rPr>
              <w:t>N°</w:t>
            </w:r>
            <w:proofErr w:type="spellEnd"/>
          </w:p>
        </w:tc>
        <w:tc>
          <w:tcPr>
            <w:tcW w:w="3964" w:type="pct"/>
            <w:shd w:val="clear" w:color="auto" w:fill="E6E6E6"/>
            <w:tcMar>
              <w:top w:w="75" w:type="dxa"/>
              <w:left w:w="75" w:type="dxa"/>
              <w:bottom w:w="75" w:type="dxa"/>
              <w:right w:w="75" w:type="dxa"/>
            </w:tcMar>
          </w:tcPr>
          <w:p w14:paraId="0AC2BB1C" w14:textId="77777777" w:rsidR="00595C18" w:rsidRPr="00BB5738" w:rsidRDefault="00595C18" w:rsidP="000B419A">
            <w:pPr>
              <w:widowControl w:val="0"/>
              <w:pBdr>
                <w:top w:val="nil"/>
                <w:left w:val="nil"/>
                <w:bottom w:val="nil"/>
                <w:right w:val="nil"/>
                <w:between w:val="nil"/>
              </w:pBdr>
              <w:spacing w:line="275" w:lineRule="auto"/>
              <w:jc w:val="center"/>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DESCRIPCIÓN</w:t>
            </w:r>
          </w:p>
        </w:tc>
        <w:tc>
          <w:tcPr>
            <w:tcW w:w="723" w:type="pct"/>
            <w:shd w:val="clear" w:color="auto" w:fill="E6E6E6"/>
            <w:tcMar>
              <w:top w:w="75" w:type="dxa"/>
              <w:left w:w="75" w:type="dxa"/>
              <w:bottom w:w="75" w:type="dxa"/>
              <w:right w:w="75" w:type="dxa"/>
            </w:tcMar>
            <w:vAlign w:val="center"/>
          </w:tcPr>
          <w:p w14:paraId="6B90DAA4" w14:textId="77777777" w:rsidR="00595C18" w:rsidRPr="00BB5738" w:rsidRDefault="00595C18" w:rsidP="000B419A">
            <w:pPr>
              <w:widowControl w:val="0"/>
              <w:pBdr>
                <w:top w:val="nil"/>
                <w:left w:val="nil"/>
                <w:bottom w:val="nil"/>
                <w:right w:val="nil"/>
                <w:between w:val="nil"/>
              </w:pBdr>
              <w:spacing w:line="275" w:lineRule="auto"/>
              <w:jc w:val="center"/>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PLAZO DE ENTREGA</w:t>
            </w:r>
          </w:p>
        </w:tc>
      </w:tr>
      <w:tr w:rsidR="00595C18" w:rsidRPr="00BB5738" w14:paraId="23FC439B" w14:textId="77777777" w:rsidTr="000B419A">
        <w:tc>
          <w:tcPr>
            <w:tcW w:w="313" w:type="pct"/>
            <w:tcMar>
              <w:top w:w="75" w:type="dxa"/>
              <w:left w:w="75" w:type="dxa"/>
              <w:bottom w:w="75" w:type="dxa"/>
              <w:right w:w="75" w:type="dxa"/>
            </w:tcMar>
          </w:tcPr>
          <w:p w14:paraId="1365289E" w14:textId="77777777" w:rsidR="00595C18" w:rsidRPr="00BB5738" w:rsidRDefault="00595C18" w:rsidP="000B419A">
            <w:pPr>
              <w:widowControl w:val="0"/>
              <w:pBdr>
                <w:top w:val="nil"/>
                <w:left w:val="nil"/>
                <w:bottom w:val="nil"/>
                <w:right w:val="nil"/>
                <w:between w:val="nil"/>
              </w:pBdr>
              <w:spacing w:line="275" w:lineRule="auto"/>
              <w:jc w:val="center"/>
              <w:rPr>
                <w:rFonts w:ascii="Arial" w:eastAsia="Arial" w:hAnsi="Arial" w:cs="Arial"/>
                <w:sz w:val="22"/>
                <w:szCs w:val="22"/>
                <w:lang w:val="es-PE" w:eastAsia="es-PE"/>
              </w:rPr>
            </w:pPr>
            <w:r w:rsidRPr="00BB5738">
              <w:rPr>
                <w:rFonts w:ascii="Arial" w:eastAsia="Arial" w:hAnsi="Arial" w:cs="Arial"/>
                <w:sz w:val="22"/>
                <w:szCs w:val="22"/>
                <w:lang w:val="es-PE" w:eastAsia="es-PE"/>
              </w:rPr>
              <w:t>1</w:t>
            </w:r>
          </w:p>
        </w:tc>
        <w:tc>
          <w:tcPr>
            <w:tcW w:w="3964" w:type="pct"/>
            <w:tcMar>
              <w:top w:w="75" w:type="dxa"/>
              <w:left w:w="75" w:type="dxa"/>
              <w:bottom w:w="75" w:type="dxa"/>
              <w:right w:w="75" w:type="dxa"/>
            </w:tcMar>
          </w:tcPr>
          <w:p w14:paraId="2AD3E2CE" w14:textId="15E5B082" w:rsidR="00595C18" w:rsidRPr="00BB5738" w:rsidRDefault="00595C18" w:rsidP="000B419A">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Pr>
                <w:rFonts w:ascii="Arial" w:eastAsia="Arial" w:hAnsi="Arial" w:cs="Arial"/>
                <w:b/>
                <w:bCs/>
                <w:sz w:val="22"/>
                <w:szCs w:val="22"/>
                <w:lang w:val="es-PE" w:eastAsia="es-PE"/>
              </w:rPr>
              <w:t>PRIMER ENTREGABLE</w:t>
            </w:r>
            <w:r w:rsidRPr="00BB5738">
              <w:rPr>
                <w:rFonts w:ascii="Arial" w:eastAsia="Arial" w:hAnsi="Arial" w:cs="Arial"/>
                <w:b/>
                <w:bCs/>
                <w:sz w:val="22"/>
                <w:szCs w:val="22"/>
                <w:lang w:val="es-PE" w:eastAsia="es-PE"/>
              </w:rPr>
              <w:t>:</w:t>
            </w:r>
            <w:r w:rsidRPr="00BB5738">
              <w:rPr>
                <w:rFonts w:ascii="Arial" w:eastAsia="Arial" w:hAnsi="Arial" w:cs="Arial"/>
                <w:sz w:val="22"/>
                <w:szCs w:val="22"/>
                <w:lang w:val="es-PE" w:eastAsia="es-PE"/>
              </w:rPr>
              <w:t xml:space="preserve"> </w:t>
            </w:r>
            <w:r w:rsidR="000B419A" w:rsidRPr="000B419A">
              <w:rPr>
                <w:rFonts w:ascii="Arial" w:eastAsia="Arial" w:hAnsi="Arial" w:cs="Arial"/>
                <w:sz w:val="22"/>
                <w:szCs w:val="22"/>
                <w:lang w:val="es-PE" w:eastAsia="es-PE"/>
              </w:rPr>
              <w:t>Informe de actividades correspondiente al mes de octubre de 2026, que incluya evidencias de las siguientes actividades realizadas en la Escuela Profesional de Economía: elaboración de cuadros comparativos del plan de estudios, que comprendan las equivalencias y convalidaciones de asignaturas entre sus planes de estudio y la comparación con los planes de estudio de Escuelas de Economía de otras universidades licenciadas y acreditadas; procesamiento y análisis de los resultados de las evaluaciones semestrales del nivel de logro de aprendizaje de los estudiantes y elaboración del informe técnico respectivo; actualización de la base de datos de egresados para el seguimiento de su inserción laboral; organización y actualización de las evidencias documentarias requeridas en los procesos de licenciamiento, acreditación y aseguramiento de la calidad; apoyo operativo en la actualización de la relación de estudiantes asignados a cada docente tutor y en la remisión oportuna de la información requerida por el área de tutoría del Vicerrectorado Académico; apoyo técnico y logístico en la ejecución de cursos, talleres, seminarios y conferencias de formación y capacitación dirigidos a los estudiantes; y reporte oportuno de incidencias u observaciones relacionadas con las actividades bajo su responsabilidad, orientado a la mejora continua de la gestión.</w:t>
            </w:r>
          </w:p>
        </w:tc>
        <w:tc>
          <w:tcPr>
            <w:tcW w:w="723" w:type="pct"/>
            <w:tcMar>
              <w:top w:w="75" w:type="dxa"/>
              <w:left w:w="75" w:type="dxa"/>
              <w:bottom w:w="75" w:type="dxa"/>
              <w:right w:w="75" w:type="dxa"/>
            </w:tcMar>
            <w:vAlign w:val="center"/>
          </w:tcPr>
          <w:p w14:paraId="1DB0D586" w14:textId="77777777" w:rsidR="00595C18" w:rsidRPr="00BB5738" w:rsidRDefault="00595C18" w:rsidP="000B419A">
            <w:pPr>
              <w:widowControl w:val="0"/>
              <w:pBdr>
                <w:top w:val="nil"/>
                <w:left w:val="nil"/>
                <w:bottom w:val="nil"/>
                <w:right w:val="nil"/>
                <w:between w:val="nil"/>
              </w:pBdr>
              <w:spacing w:line="275" w:lineRule="auto"/>
              <w:jc w:val="center"/>
              <w:rPr>
                <w:rFonts w:ascii="Arial" w:eastAsia="Arial" w:hAnsi="Arial" w:cs="Arial"/>
                <w:sz w:val="22"/>
                <w:szCs w:val="22"/>
                <w:lang w:val="es-PE" w:eastAsia="es-PE"/>
              </w:rPr>
            </w:pPr>
            <w:r>
              <w:rPr>
                <w:rFonts w:ascii="Arial" w:eastAsia="Arial" w:hAnsi="Arial" w:cs="Arial"/>
                <w:sz w:val="22"/>
                <w:szCs w:val="22"/>
                <w:lang w:val="es-PE" w:eastAsia="es-PE"/>
              </w:rPr>
              <w:t xml:space="preserve">Al 31 de </w:t>
            </w:r>
            <w:r w:rsidRPr="00BB5738">
              <w:rPr>
                <w:rFonts w:ascii="Arial" w:eastAsia="Arial" w:hAnsi="Arial" w:cs="Arial"/>
                <w:sz w:val="22"/>
                <w:szCs w:val="22"/>
                <w:lang w:val="es-PE" w:eastAsia="es-PE"/>
              </w:rPr>
              <w:t>octubre de 2026</w:t>
            </w:r>
          </w:p>
        </w:tc>
      </w:tr>
      <w:tr w:rsidR="00595C18" w:rsidRPr="00BB5738" w14:paraId="1289F99D" w14:textId="77777777" w:rsidTr="000B419A">
        <w:tc>
          <w:tcPr>
            <w:tcW w:w="313" w:type="pct"/>
            <w:tcMar>
              <w:top w:w="75" w:type="dxa"/>
              <w:left w:w="75" w:type="dxa"/>
              <w:bottom w:w="75" w:type="dxa"/>
              <w:right w:w="75" w:type="dxa"/>
            </w:tcMar>
          </w:tcPr>
          <w:p w14:paraId="1FBA678E" w14:textId="77777777" w:rsidR="00595C18" w:rsidRPr="00BB5738" w:rsidRDefault="00595C18" w:rsidP="000B419A">
            <w:pPr>
              <w:widowControl w:val="0"/>
              <w:pBdr>
                <w:top w:val="nil"/>
                <w:left w:val="nil"/>
                <w:bottom w:val="nil"/>
                <w:right w:val="nil"/>
                <w:between w:val="nil"/>
              </w:pBdr>
              <w:spacing w:line="275" w:lineRule="auto"/>
              <w:jc w:val="center"/>
              <w:rPr>
                <w:rFonts w:ascii="Arial" w:eastAsia="Arial" w:hAnsi="Arial" w:cs="Arial"/>
                <w:sz w:val="22"/>
                <w:szCs w:val="22"/>
                <w:lang w:val="es-PE" w:eastAsia="es-PE"/>
              </w:rPr>
            </w:pPr>
            <w:r w:rsidRPr="00BB5738">
              <w:rPr>
                <w:rFonts w:ascii="Arial" w:eastAsia="Arial" w:hAnsi="Arial" w:cs="Arial"/>
                <w:sz w:val="22"/>
                <w:szCs w:val="22"/>
                <w:lang w:val="es-PE" w:eastAsia="es-PE"/>
              </w:rPr>
              <w:t>2</w:t>
            </w:r>
          </w:p>
        </w:tc>
        <w:tc>
          <w:tcPr>
            <w:tcW w:w="3964" w:type="pct"/>
            <w:tcMar>
              <w:top w:w="75" w:type="dxa"/>
              <w:left w:w="75" w:type="dxa"/>
              <w:bottom w:w="75" w:type="dxa"/>
              <w:right w:w="75" w:type="dxa"/>
            </w:tcMar>
          </w:tcPr>
          <w:p w14:paraId="4D2368AF" w14:textId="7A140C4B" w:rsidR="00595C18" w:rsidRPr="00BB5738" w:rsidRDefault="00595C18" w:rsidP="000B419A">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Pr>
                <w:rFonts w:ascii="Arial" w:eastAsia="Arial" w:hAnsi="Arial" w:cs="Arial"/>
                <w:b/>
                <w:bCs/>
                <w:sz w:val="22"/>
                <w:szCs w:val="22"/>
                <w:lang w:val="es-PE" w:eastAsia="es-PE"/>
              </w:rPr>
              <w:t>SEGUNDO ENTREGABLE</w:t>
            </w:r>
            <w:r w:rsidRPr="00BB5738">
              <w:rPr>
                <w:rFonts w:ascii="Arial" w:eastAsia="Arial" w:hAnsi="Arial" w:cs="Arial"/>
                <w:b/>
                <w:bCs/>
                <w:sz w:val="22"/>
                <w:szCs w:val="22"/>
                <w:lang w:val="es-PE" w:eastAsia="es-PE"/>
              </w:rPr>
              <w:t>:</w:t>
            </w:r>
            <w:r w:rsidRPr="00BB5738">
              <w:rPr>
                <w:rFonts w:ascii="Arial" w:eastAsia="Arial" w:hAnsi="Arial" w:cs="Arial"/>
                <w:sz w:val="22"/>
                <w:szCs w:val="22"/>
                <w:lang w:val="es-PE" w:eastAsia="es-PE"/>
              </w:rPr>
              <w:t xml:space="preserve"> </w:t>
            </w:r>
            <w:r w:rsidR="000B419A" w:rsidRPr="000B419A">
              <w:rPr>
                <w:rFonts w:ascii="Arial" w:eastAsia="Arial" w:hAnsi="Arial" w:cs="Arial"/>
                <w:sz w:val="22"/>
                <w:szCs w:val="22"/>
                <w:lang w:val="es-PE" w:eastAsia="es-PE"/>
              </w:rPr>
              <w:t xml:space="preserve">Informe de actividades correspondiente al mes de </w:t>
            </w:r>
            <w:r w:rsidR="000B419A">
              <w:rPr>
                <w:rFonts w:ascii="Arial" w:eastAsia="Arial" w:hAnsi="Arial" w:cs="Arial"/>
                <w:sz w:val="22"/>
                <w:szCs w:val="22"/>
                <w:lang w:val="es-PE" w:eastAsia="es-PE"/>
              </w:rPr>
              <w:t xml:space="preserve">noviembre </w:t>
            </w:r>
            <w:r w:rsidR="000B419A" w:rsidRPr="000B419A">
              <w:rPr>
                <w:rFonts w:ascii="Arial" w:eastAsia="Arial" w:hAnsi="Arial" w:cs="Arial"/>
                <w:sz w:val="22"/>
                <w:szCs w:val="22"/>
                <w:lang w:val="es-PE" w:eastAsia="es-PE"/>
              </w:rPr>
              <w:t xml:space="preserve">de 2026, que incluya evidencias de las siguientes actividades realizadas en la Escuela Profesional de Economía: elaboración de cuadros comparativos del plan de estudios, que </w:t>
            </w:r>
            <w:r w:rsidR="000B419A" w:rsidRPr="000B419A">
              <w:rPr>
                <w:rFonts w:ascii="Arial" w:eastAsia="Arial" w:hAnsi="Arial" w:cs="Arial"/>
                <w:sz w:val="22"/>
                <w:szCs w:val="22"/>
                <w:lang w:val="es-PE" w:eastAsia="es-PE"/>
              </w:rPr>
              <w:lastRenderedPageBreak/>
              <w:t>comprendan las equivalencias y convalidaciones de asignaturas entre sus planes de estudio y la comparación con los planes de estudio de Escuelas de Economía de otras universidades licenciadas y acreditadas; procesamiento y análisis de los resultados de las evaluaciones semestrales del nivel de logro de aprendizaje de los estudiantes y elaboración del informe técnico respectivo; actualización de la base de datos de egresados para el seguimiento de su inserción laboral; organización y actualización de las evidencias documentarias requeridas en los procesos de licenciamiento, acreditación y aseguramiento de la calidad; apoyo operativo en la actualización de la relación de estudiantes asignados a cada docente tutor y en la remisión oportuna de la información requerida por el área de tutoría del Vicerrectorado Académico; apoyo técnico y logístico en la ejecución de cursos, talleres, seminarios y conferencias de formación y capacitación dirigidos a los estudiantes; y reporte oportuno de incidencias u observaciones relacionadas con las actividades bajo su responsabilidad, orientado a la mejora continua de la gestión.</w:t>
            </w:r>
          </w:p>
        </w:tc>
        <w:tc>
          <w:tcPr>
            <w:tcW w:w="723" w:type="pct"/>
            <w:tcMar>
              <w:top w:w="75" w:type="dxa"/>
              <w:left w:w="75" w:type="dxa"/>
              <w:bottom w:w="75" w:type="dxa"/>
              <w:right w:w="75" w:type="dxa"/>
            </w:tcMar>
            <w:vAlign w:val="center"/>
          </w:tcPr>
          <w:p w14:paraId="6273E0F5" w14:textId="77777777" w:rsidR="00595C18" w:rsidRPr="00BB5738" w:rsidRDefault="00595C18" w:rsidP="000B419A">
            <w:pPr>
              <w:widowControl w:val="0"/>
              <w:pBdr>
                <w:top w:val="nil"/>
                <w:left w:val="nil"/>
                <w:bottom w:val="nil"/>
                <w:right w:val="nil"/>
                <w:between w:val="nil"/>
              </w:pBdr>
              <w:spacing w:line="275" w:lineRule="auto"/>
              <w:rPr>
                <w:rFonts w:ascii="Arial" w:eastAsia="Arial" w:hAnsi="Arial" w:cs="Arial"/>
                <w:sz w:val="22"/>
                <w:szCs w:val="22"/>
                <w:lang w:val="es-PE" w:eastAsia="es-PE"/>
              </w:rPr>
            </w:pPr>
            <w:r>
              <w:rPr>
                <w:rFonts w:ascii="Arial" w:eastAsia="Arial" w:hAnsi="Arial" w:cs="Arial"/>
                <w:sz w:val="22"/>
                <w:szCs w:val="22"/>
                <w:lang w:val="es-PE" w:eastAsia="es-PE"/>
              </w:rPr>
              <w:lastRenderedPageBreak/>
              <w:t xml:space="preserve">Al 30 de </w:t>
            </w:r>
            <w:r w:rsidRPr="00BB5738">
              <w:rPr>
                <w:rFonts w:ascii="Arial" w:eastAsia="Arial" w:hAnsi="Arial" w:cs="Arial"/>
                <w:sz w:val="22"/>
                <w:szCs w:val="22"/>
                <w:lang w:val="es-PE" w:eastAsia="es-PE"/>
              </w:rPr>
              <w:t>noviembre de 2026</w:t>
            </w:r>
          </w:p>
        </w:tc>
      </w:tr>
      <w:tr w:rsidR="00595C18" w:rsidRPr="00BB5738" w14:paraId="115B4538" w14:textId="77777777" w:rsidTr="000B419A">
        <w:tc>
          <w:tcPr>
            <w:tcW w:w="313" w:type="pct"/>
            <w:tcMar>
              <w:top w:w="75" w:type="dxa"/>
              <w:left w:w="75" w:type="dxa"/>
              <w:bottom w:w="75" w:type="dxa"/>
              <w:right w:w="75" w:type="dxa"/>
            </w:tcMar>
          </w:tcPr>
          <w:p w14:paraId="5239B102" w14:textId="77777777" w:rsidR="00595C18" w:rsidRPr="00BB5738" w:rsidRDefault="00595C18" w:rsidP="000B419A">
            <w:pPr>
              <w:widowControl w:val="0"/>
              <w:pBdr>
                <w:top w:val="nil"/>
                <w:left w:val="nil"/>
                <w:bottom w:val="nil"/>
                <w:right w:val="nil"/>
                <w:between w:val="nil"/>
              </w:pBdr>
              <w:spacing w:line="275" w:lineRule="auto"/>
              <w:jc w:val="center"/>
              <w:rPr>
                <w:rFonts w:ascii="Arial" w:eastAsia="Arial" w:hAnsi="Arial" w:cs="Arial"/>
                <w:sz w:val="22"/>
                <w:szCs w:val="22"/>
                <w:lang w:val="es-PE" w:eastAsia="es-PE"/>
              </w:rPr>
            </w:pPr>
            <w:r w:rsidRPr="00BB5738">
              <w:rPr>
                <w:rFonts w:ascii="Arial" w:eastAsia="Arial" w:hAnsi="Arial" w:cs="Arial"/>
                <w:sz w:val="22"/>
                <w:szCs w:val="22"/>
                <w:lang w:val="es-PE" w:eastAsia="es-PE"/>
              </w:rPr>
              <w:t>3</w:t>
            </w:r>
          </w:p>
        </w:tc>
        <w:tc>
          <w:tcPr>
            <w:tcW w:w="3964" w:type="pct"/>
            <w:tcMar>
              <w:top w:w="75" w:type="dxa"/>
              <w:left w:w="75" w:type="dxa"/>
              <w:bottom w:w="75" w:type="dxa"/>
              <w:right w:w="75" w:type="dxa"/>
            </w:tcMar>
          </w:tcPr>
          <w:p w14:paraId="0A4883AE" w14:textId="128B2C00" w:rsidR="00595C18" w:rsidRPr="00BB5738" w:rsidRDefault="00595C18" w:rsidP="000B419A">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Pr>
                <w:rFonts w:ascii="Arial" w:eastAsia="Arial" w:hAnsi="Arial" w:cs="Arial"/>
                <w:b/>
                <w:bCs/>
                <w:sz w:val="22"/>
                <w:szCs w:val="22"/>
                <w:lang w:val="es-PE" w:eastAsia="es-PE"/>
              </w:rPr>
              <w:t>TERCER ENTREGABLE</w:t>
            </w:r>
            <w:r w:rsidRPr="00BB5738">
              <w:rPr>
                <w:rFonts w:ascii="Arial" w:eastAsia="Arial" w:hAnsi="Arial" w:cs="Arial"/>
                <w:b/>
                <w:bCs/>
                <w:sz w:val="22"/>
                <w:szCs w:val="22"/>
                <w:lang w:val="es-PE" w:eastAsia="es-PE"/>
              </w:rPr>
              <w:t>:</w:t>
            </w:r>
            <w:r w:rsidRPr="00BB5738">
              <w:rPr>
                <w:rFonts w:ascii="Arial" w:eastAsia="Arial" w:hAnsi="Arial" w:cs="Arial"/>
                <w:sz w:val="22"/>
                <w:szCs w:val="22"/>
                <w:lang w:val="es-PE" w:eastAsia="es-PE"/>
              </w:rPr>
              <w:t xml:space="preserve"> </w:t>
            </w:r>
            <w:r w:rsidR="000B419A" w:rsidRPr="000B419A">
              <w:rPr>
                <w:rFonts w:ascii="Arial" w:eastAsia="Arial" w:hAnsi="Arial" w:cs="Arial"/>
                <w:sz w:val="22"/>
                <w:szCs w:val="22"/>
                <w:lang w:val="es-PE" w:eastAsia="es-PE"/>
              </w:rPr>
              <w:t xml:space="preserve">Informe de actividades correspondiente al mes de </w:t>
            </w:r>
            <w:r w:rsidR="000B419A">
              <w:rPr>
                <w:rFonts w:ascii="Arial" w:eastAsia="Arial" w:hAnsi="Arial" w:cs="Arial"/>
                <w:sz w:val="22"/>
                <w:szCs w:val="22"/>
                <w:lang w:val="es-PE" w:eastAsia="es-PE"/>
              </w:rPr>
              <w:t xml:space="preserve">diciembre </w:t>
            </w:r>
            <w:r w:rsidR="000B419A" w:rsidRPr="000B419A">
              <w:rPr>
                <w:rFonts w:ascii="Arial" w:eastAsia="Arial" w:hAnsi="Arial" w:cs="Arial"/>
                <w:sz w:val="22"/>
                <w:szCs w:val="22"/>
                <w:lang w:val="es-PE" w:eastAsia="es-PE"/>
              </w:rPr>
              <w:t>de 2026, que incluya evidencias de las siguientes actividades realizadas en la Escuela Profesional de Economía: elaboración de cuadros comparativos del plan de estudios, que comprendan las equivalencias y convalidaciones de asignaturas entre sus planes de estudio y la comparación con los planes de estudio de Escuelas de Economía de otras universidades licenciadas y acreditadas; procesamiento y análisis de los resultados de las evaluaciones semestrales del nivel de logro de aprendizaje de los estudiantes y elaboración del informe técnico respectivo; actualización de la base de datos de egresados para el seguimiento de su inserción laboral; organización y actualización de las evidencias documentarias requeridas en los procesos de licenciamiento, acreditación y aseguramiento de la calidad; apoyo operativo en la actualización de la relación de estudiantes asignados a cada docente tutor y en la remisión oportuna de la información requerida por el área de tutoría del Vicerrectorado Académico; apoyo técnico y logístico en la ejecución de cursos, talleres, seminarios y conferencias de formación y capacitación dirigidos a los estudiantes; y reporte oportuno de incidencias u observaciones relacionadas con las actividades bajo su responsabilidad, orientado a la mejora continua de la gestión.</w:t>
            </w:r>
          </w:p>
        </w:tc>
        <w:tc>
          <w:tcPr>
            <w:tcW w:w="723" w:type="pct"/>
            <w:tcMar>
              <w:top w:w="75" w:type="dxa"/>
              <w:left w:w="75" w:type="dxa"/>
              <w:bottom w:w="75" w:type="dxa"/>
              <w:right w:w="75" w:type="dxa"/>
            </w:tcMar>
            <w:vAlign w:val="center"/>
          </w:tcPr>
          <w:p w14:paraId="1AF0578C" w14:textId="77777777" w:rsidR="00595C18" w:rsidRPr="00BB5738" w:rsidRDefault="00595C18" w:rsidP="000B419A">
            <w:pPr>
              <w:widowControl w:val="0"/>
              <w:pBdr>
                <w:top w:val="nil"/>
                <w:left w:val="nil"/>
                <w:bottom w:val="nil"/>
                <w:right w:val="nil"/>
                <w:between w:val="nil"/>
              </w:pBdr>
              <w:spacing w:line="275" w:lineRule="auto"/>
              <w:jc w:val="center"/>
              <w:rPr>
                <w:rFonts w:ascii="Arial" w:eastAsia="Arial" w:hAnsi="Arial" w:cs="Arial"/>
                <w:sz w:val="22"/>
                <w:szCs w:val="22"/>
                <w:lang w:val="es-PE" w:eastAsia="es-PE"/>
              </w:rPr>
            </w:pPr>
            <w:r>
              <w:rPr>
                <w:rFonts w:ascii="Arial" w:eastAsia="Arial" w:hAnsi="Arial" w:cs="Arial"/>
                <w:sz w:val="22"/>
                <w:szCs w:val="22"/>
                <w:lang w:val="es-PE" w:eastAsia="es-PE"/>
              </w:rPr>
              <w:t>Al 31 de</w:t>
            </w:r>
            <w:r w:rsidRPr="00BB5738">
              <w:rPr>
                <w:rFonts w:ascii="Arial" w:eastAsia="Arial" w:hAnsi="Arial" w:cs="Arial"/>
                <w:sz w:val="22"/>
                <w:szCs w:val="22"/>
                <w:lang w:val="es-PE" w:eastAsia="es-PE"/>
              </w:rPr>
              <w:t xml:space="preserve"> diciembre de 2026</w:t>
            </w:r>
          </w:p>
        </w:tc>
      </w:tr>
    </w:tbl>
    <w:p w14:paraId="1B6BDB61" w14:textId="77777777" w:rsidR="00933297" w:rsidRDefault="00933297">
      <w:pPr>
        <w:spacing w:after="200" w:line="276" w:lineRule="auto"/>
        <w:rPr>
          <w:rFonts w:ascii="Arial" w:eastAsia="Arial" w:hAnsi="Arial" w:cs="Arial"/>
          <w:b/>
          <w:bCs/>
          <w:sz w:val="22"/>
          <w:szCs w:val="22"/>
          <w:lang w:val="es-PE" w:eastAsia="es-PE"/>
        </w:rPr>
      </w:pPr>
      <w:r>
        <w:rPr>
          <w:rFonts w:ascii="Arial" w:eastAsia="Arial" w:hAnsi="Arial" w:cs="Arial"/>
          <w:b/>
          <w:bCs/>
          <w:sz w:val="22"/>
          <w:szCs w:val="22"/>
          <w:lang w:val="es-PE" w:eastAsia="es-PE"/>
        </w:rPr>
        <w:br w:type="page"/>
      </w:r>
    </w:p>
    <w:p w14:paraId="0FAEDF6A" w14:textId="536316BB" w:rsidR="00595C18" w:rsidRPr="00BB5738" w:rsidRDefault="00595C18" w:rsidP="00595C18">
      <w:pPr>
        <w:widowControl w:val="0"/>
        <w:numPr>
          <w:ilvl w:val="0"/>
          <w:numId w:val="14"/>
        </w:numPr>
        <w:pBdr>
          <w:top w:val="nil"/>
          <w:left w:val="nil"/>
          <w:bottom w:val="nil"/>
          <w:right w:val="nil"/>
          <w:between w:val="nil"/>
        </w:pBdr>
        <w:spacing w:line="275" w:lineRule="auto"/>
        <w:ind w:left="284" w:hanging="284"/>
        <w:jc w:val="both"/>
        <w:outlineLvl w:val="1"/>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lastRenderedPageBreak/>
        <w:t>LUGAR Y PLAZO DE PRESTACIÓN DEL SERVICIO</w:t>
      </w:r>
    </w:p>
    <w:p w14:paraId="42BD9F47" w14:textId="77777777" w:rsidR="00595C18" w:rsidRPr="00BB5738" w:rsidRDefault="00595C18" w:rsidP="00595C18">
      <w:pPr>
        <w:widowControl w:val="0"/>
        <w:pBdr>
          <w:top w:val="nil"/>
          <w:left w:val="nil"/>
          <w:bottom w:val="nil"/>
          <w:right w:val="nil"/>
          <w:between w:val="nil"/>
        </w:pBdr>
        <w:spacing w:line="275" w:lineRule="auto"/>
        <w:jc w:val="both"/>
        <w:outlineLvl w:val="2"/>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Lugar</w:t>
      </w:r>
    </w:p>
    <w:p w14:paraId="7F94425A" w14:textId="22A47E32" w:rsidR="00595C18" w:rsidRPr="00BB5738"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 xml:space="preserve">El servicio se realizará de forma presencial en las instalaciones </w:t>
      </w:r>
      <w:r w:rsidR="00056279">
        <w:rPr>
          <w:rFonts w:ascii="Arial" w:eastAsia="Arial" w:hAnsi="Arial" w:cs="Arial"/>
          <w:sz w:val="22"/>
          <w:szCs w:val="22"/>
          <w:lang w:val="es-PE" w:eastAsia="es-PE"/>
        </w:rPr>
        <w:t xml:space="preserve">de la </w:t>
      </w:r>
      <w:r w:rsidR="007143AB">
        <w:rPr>
          <w:rFonts w:ascii="Arial" w:eastAsia="Arial" w:hAnsi="Arial" w:cs="Arial"/>
          <w:sz w:val="22"/>
          <w:szCs w:val="22"/>
          <w:lang w:val="es-PE" w:eastAsia="es-PE"/>
        </w:rPr>
        <w:t>Escuela Profesional de Economía</w:t>
      </w:r>
      <w:r w:rsidRPr="00BB5738">
        <w:rPr>
          <w:rFonts w:ascii="Arial" w:eastAsia="Arial" w:hAnsi="Arial" w:cs="Arial"/>
          <w:sz w:val="22"/>
          <w:szCs w:val="22"/>
          <w:lang w:val="es-PE" w:eastAsia="es-PE"/>
        </w:rPr>
        <w:t>, ubicada en la Sede Central de la Universidad Nacional Agraria de la Selva (Av. Universitaria km 1.5, Tingo María - Huánuco).</w:t>
      </w:r>
    </w:p>
    <w:p w14:paraId="75C2758C" w14:textId="77777777" w:rsidR="00595C18" w:rsidRPr="00BB5738" w:rsidRDefault="00595C18" w:rsidP="00595C18">
      <w:pPr>
        <w:widowControl w:val="0"/>
        <w:rPr>
          <w:rFonts w:ascii="Arial" w:eastAsia="Arial" w:hAnsi="Arial" w:cs="Arial"/>
          <w:b/>
          <w:bCs/>
          <w:sz w:val="22"/>
          <w:szCs w:val="22"/>
          <w:lang w:val="es-PE" w:eastAsia="es-PE"/>
        </w:rPr>
      </w:pPr>
    </w:p>
    <w:p w14:paraId="402469A1" w14:textId="77777777" w:rsidR="00595C18" w:rsidRPr="00BB5738" w:rsidRDefault="00595C18" w:rsidP="00595C18">
      <w:pPr>
        <w:widowControl w:val="0"/>
        <w:pBdr>
          <w:top w:val="nil"/>
          <w:left w:val="nil"/>
          <w:bottom w:val="nil"/>
          <w:right w:val="nil"/>
          <w:between w:val="nil"/>
        </w:pBdr>
        <w:spacing w:line="275" w:lineRule="auto"/>
        <w:jc w:val="both"/>
        <w:outlineLvl w:val="2"/>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Plazo</w:t>
      </w:r>
    </w:p>
    <w:p w14:paraId="1FB1DA61" w14:textId="446033F2" w:rsidR="007B4C6C"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 xml:space="preserve">El servicio se ejecutará </w:t>
      </w:r>
      <w:r>
        <w:rPr>
          <w:rFonts w:ascii="Arial" w:eastAsia="Arial" w:hAnsi="Arial" w:cs="Arial"/>
          <w:sz w:val="22"/>
          <w:szCs w:val="22"/>
          <w:lang w:val="es-PE" w:eastAsia="es-PE"/>
        </w:rPr>
        <w:t>a</w:t>
      </w:r>
      <w:r w:rsidR="007B4C6C" w:rsidRPr="007B4C6C">
        <w:rPr>
          <w:rFonts w:ascii="Arial" w:eastAsia="Arial" w:hAnsi="Arial" w:cs="Arial"/>
          <w:sz w:val="22"/>
          <w:szCs w:val="22"/>
          <w:lang w:val="es-PE" w:eastAsia="es-PE"/>
        </w:rPr>
        <w:t xml:space="preserve"> partir del día siguiente de notificado la orden de servicio </w:t>
      </w:r>
      <w:r w:rsidR="00690074">
        <w:rPr>
          <w:rFonts w:ascii="Arial" w:eastAsia="Arial" w:hAnsi="Arial" w:cs="Arial"/>
          <w:sz w:val="22"/>
          <w:szCs w:val="22"/>
          <w:lang w:val="es-PE" w:eastAsia="es-PE"/>
        </w:rPr>
        <w:t>hasta e</w:t>
      </w:r>
      <w:r w:rsidR="007B4C6C" w:rsidRPr="007B4C6C">
        <w:rPr>
          <w:rFonts w:ascii="Arial" w:eastAsia="Arial" w:hAnsi="Arial" w:cs="Arial"/>
          <w:sz w:val="22"/>
          <w:szCs w:val="22"/>
          <w:lang w:val="es-PE" w:eastAsia="es-PE"/>
        </w:rPr>
        <w:t>l 31 de diciembre del 2026</w:t>
      </w:r>
      <w:r w:rsidR="007B4C6C">
        <w:rPr>
          <w:rFonts w:ascii="Arial" w:eastAsia="Arial" w:hAnsi="Arial" w:cs="Arial"/>
          <w:sz w:val="22"/>
          <w:szCs w:val="22"/>
          <w:lang w:val="es-PE" w:eastAsia="es-PE"/>
        </w:rPr>
        <w:t>.</w:t>
      </w:r>
    </w:p>
    <w:p w14:paraId="0A5AE435" w14:textId="77777777" w:rsidR="00595C18" w:rsidRPr="00BB5738"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p>
    <w:p w14:paraId="5BF17FEC" w14:textId="77777777" w:rsidR="00595C18" w:rsidRPr="00BB5738" w:rsidRDefault="00595C18" w:rsidP="00595C18">
      <w:pPr>
        <w:widowControl w:val="0"/>
        <w:numPr>
          <w:ilvl w:val="0"/>
          <w:numId w:val="14"/>
        </w:numPr>
        <w:pBdr>
          <w:top w:val="nil"/>
          <w:left w:val="nil"/>
          <w:bottom w:val="nil"/>
          <w:right w:val="nil"/>
          <w:between w:val="nil"/>
        </w:pBdr>
        <w:spacing w:line="275" w:lineRule="auto"/>
        <w:ind w:left="284" w:hanging="284"/>
        <w:jc w:val="both"/>
        <w:outlineLvl w:val="1"/>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REQUISITOS Y RECURSOS DEL PROVEEDOR</w:t>
      </w:r>
    </w:p>
    <w:p w14:paraId="5AC56330" w14:textId="77777777" w:rsidR="00595C18" w:rsidRPr="00BB5738"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El proveedor puede ser una persona natural o jurídica y deberá cumplir con los siguientes requisitos:</w:t>
      </w:r>
    </w:p>
    <w:p w14:paraId="617B1C33" w14:textId="77777777" w:rsidR="00595C18" w:rsidRPr="00BB5738" w:rsidRDefault="00595C18" w:rsidP="00595C18">
      <w:pPr>
        <w:widowControl w:val="0"/>
        <w:numPr>
          <w:ilvl w:val="0"/>
          <w:numId w:val="10"/>
        </w:numPr>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Contar con RNP – Capítulo de Servicios.</w:t>
      </w:r>
    </w:p>
    <w:p w14:paraId="4AF5C2B8" w14:textId="77777777" w:rsidR="00595C18" w:rsidRPr="00BB5738" w:rsidRDefault="00595C18" w:rsidP="00595C18">
      <w:pPr>
        <w:widowControl w:val="0"/>
        <w:numPr>
          <w:ilvl w:val="0"/>
          <w:numId w:val="10"/>
        </w:numPr>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Ser Economista y/o Administrador y/o Contador.</w:t>
      </w:r>
    </w:p>
    <w:p w14:paraId="513BDFCA" w14:textId="77777777" w:rsidR="00595C18" w:rsidRPr="00BB5738" w:rsidRDefault="00595C18" w:rsidP="00595C18">
      <w:pPr>
        <w:widowControl w:val="0"/>
        <w:numPr>
          <w:ilvl w:val="0"/>
          <w:numId w:val="10"/>
        </w:numPr>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Contar con experiencia general mínima de dos (02) años laborando en el sector público y/o privado.</w:t>
      </w:r>
    </w:p>
    <w:p w14:paraId="01052526" w14:textId="77777777" w:rsidR="00595C18" w:rsidRPr="00BB5738" w:rsidRDefault="00595C18" w:rsidP="00595C18">
      <w:pPr>
        <w:widowControl w:val="0"/>
        <w:numPr>
          <w:ilvl w:val="0"/>
          <w:numId w:val="10"/>
        </w:numPr>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Contar con experiencia laboral específica mínima de un (01) año en actividades de apoyo a la gestión académica y administrativa vinculadas al desarrollo de programas de educación superior en el sector público.</w:t>
      </w:r>
    </w:p>
    <w:p w14:paraId="3D6ED156" w14:textId="77777777" w:rsidR="00595C18" w:rsidRPr="00BB5738" w:rsidRDefault="00595C18" w:rsidP="00595C18">
      <w:pPr>
        <w:widowControl w:val="0"/>
        <w:numPr>
          <w:ilvl w:val="0"/>
          <w:numId w:val="10"/>
        </w:numPr>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Contar con capacitación en Gestión Pública y/o Planeamiento Estratégico y/o cursos relacionados con el objeto de la contratación.</w:t>
      </w:r>
    </w:p>
    <w:p w14:paraId="5F61A25D" w14:textId="77777777" w:rsidR="00595C18" w:rsidRPr="00BB5738" w:rsidRDefault="00595C18" w:rsidP="00595C18">
      <w:pPr>
        <w:widowControl w:val="0"/>
        <w:numPr>
          <w:ilvl w:val="0"/>
          <w:numId w:val="10"/>
        </w:numPr>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No estar impedido y/o inhabilitado para contratar con el Estado.</w:t>
      </w:r>
    </w:p>
    <w:p w14:paraId="3F9EB216" w14:textId="77777777" w:rsidR="00595C18" w:rsidRPr="00BB5738" w:rsidRDefault="00595C18" w:rsidP="00595C18">
      <w:pPr>
        <w:widowControl w:val="0"/>
        <w:numPr>
          <w:ilvl w:val="0"/>
          <w:numId w:val="10"/>
        </w:numPr>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Contar con RUC activo y habido.</w:t>
      </w:r>
    </w:p>
    <w:p w14:paraId="4622C9D6" w14:textId="77777777" w:rsidR="00595C18" w:rsidRPr="00BB5738" w:rsidRDefault="00595C18" w:rsidP="00595C18">
      <w:pPr>
        <w:widowControl w:val="0"/>
        <w:numPr>
          <w:ilvl w:val="0"/>
          <w:numId w:val="10"/>
        </w:numPr>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D</w:t>
      </w:r>
      <w:r>
        <w:rPr>
          <w:rFonts w:ascii="Arial" w:eastAsia="Arial" w:hAnsi="Arial" w:cs="Arial"/>
          <w:sz w:val="22"/>
          <w:szCs w:val="22"/>
          <w:lang w:val="es-PE" w:eastAsia="es-PE"/>
        </w:rPr>
        <w:t>eclaraciones Juradas de corresponder</w:t>
      </w:r>
      <w:r w:rsidRPr="00BB5738">
        <w:rPr>
          <w:rFonts w:ascii="Arial" w:eastAsia="Arial" w:hAnsi="Arial" w:cs="Arial"/>
          <w:sz w:val="22"/>
          <w:szCs w:val="22"/>
          <w:lang w:val="es-PE" w:eastAsia="es-PE"/>
        </w:rPr>
        <w:t>.</w:t>
      </w:r>
    </w:p>
    <w:p w14:paraId="3FA5FA66" w14:textId="77777777" w:rsidR="00595C18"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Los requisitos serán acreditados documentalmente para el perfeccionamiento del contrato o antes de la notificación de la orden de servicio, a solo requerimiento de la Oficina de Logística de la Universidad Nacional Agraria de la Selva.</w:t>
      </w:r>
    </w:p>
    <w:p w14:paraId="5D83E4DC" w14:textId="77777777" w:rsidR="00595C18" w:rsidRPr="00BB5738"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p>
    <w:p w14:paraId="27EFA28A" w14:textId="77777777" w:rsidR="00595C18" w:rsidRPr="00BB5738" w:rsidRDefault="00595C18" w:rsidP="00595C18">
      <w:pPr>
        <w:widowControl w:val="0"/>
        <w:numPr>
          <w:ilvl w:val="0"/>
          <w:numId w:val="14"/>
        </w:numPr>
        <w:pBdr>
          <w:top w:val="nil"/>
          <w:left w:val="nil"/>
          <w:bottom w:val="nil"/>
          <w:right w:val="nil"/>
          <w:between w:val="nil"/>
        </w:pBdr>
        <w:spacing w:line="275" w:lineRule="auto"/>
        <w:ind w:left="426" w:hanging="426"/>
        <w:jc w:val="both"/>
        <w:outlineLvl w:val="1"/>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ÁREA USUARIA</w:t>
      </w:r>
    </w:p>
    <w:p w14:paraId="5A25F7BD" w14:textId="49957077" w:rsidR="00056279" w:rsidRDefault="00293316" w:rsidP="0052797C">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Pr>
          <w:rFonts w:ascii="Arial" w:eastAsia="Arial" w:hAnsi="Arial" w:cs="Arial"/>
          <w:sz w:val="22"/>
          <w:szCs w:val="22"/>
          <w:lang w:val="es-PE" w:eastAsia="es-PE"/>
        </w:rPr>
        <w:t>Escuela Profesional de Economía</w:t>
      </w:r>
      <w:r w:rsidR="00595C18" w:rsidRPr="00BB5738">
        <w:rPr>
          <w:rFonts w:ascii="Arial" w:eastAsia="Arial" w:hAnsi="Arial" w:cs="Arial"/>
          <w:sz w:val="22"/>
          <w:szCs w:val="22"/>
          <w:lang w:val="es-PE" w:eastAsia="es-PE"/>
        </w:rPr>
        <w:t xml:space="preserve"> de la Universidad Nacional Agraria de la Selva.</w:t>
      </w:r>
    </w:p>
    <w:p w14:paraId="05085F86" w14:textId="77777777" w:rsidR="0052797C" w:rsidRPr="0052797C" w:rsidRDefault="0052797C" w:rsidP="0052797C">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p>
    <w:p w14:paraId="0D4357B1" w14:textId="6ECA18CA" w:rsidR="00595C18" w:rsidRPr="00BB5738" w:rsidRDefault="00595C18" w:rsidP="00595C18">
      <w:pPr>
        <w:widowControl w:val="0"/>
        <w:numPr>
          <w:ilvl w:val="0"/>
          <w:numId w:val="14"/>
        </w:numPr>
        <w:pBdr>
          <w:top w:val="nil"/>
          <w:left w:val="nil"/>
          <w:bottom w:val="nil"/>
          <w:right w:val="nil"/>
          <w:between w:val="nil"/>
        </w:pBdr>
        <w:spacing w:line="275" w:lineRule="auto"/>
        <w:ind w:left="426" w:hanging="426"/>
        <w:jc w:val="both"/>
        <w:outlineLvl w:val="1"/>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OTRAS CONSIDERACIONES PARA LA EJECUCIÓN DE LA PRESTACIÓN</w:t>
      </w:r>
    </w:p>
    <w:p w14:paraId="6B87EB07" w14:textId="77777777" w:rsidR="00595C18" w:rsidRPr="00BB5738" w:rsidRDefault="00595C18" w:rsidP="00595C18">
      <w:pPr>
        <w:widowControl w:val="0"/>
        <w:pBdr>
          <w:top w:val="nil"/>
          <w:left w:val="nil"/>
          <w:bottom w:val="nil"/>
          <w:right w:val="nil"/>
          <w:between w:val="nil"/>
        </w:pBdr>
        <w:spacing w:line="275" w:lineRule="auto"/>
        <w:jc w:val="both"/>
        <w:outlineLvl w:val="2"/>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DE LAS OBLIGACIONES DE LA ENTIDAD Y DEL PRESTADOR DEL SERVICIO</w:t>
      </w:r>
    </w:p>
    <w:p w14:paraId="5850618E" w14:textId="77777777" w:rsidR="00595C18" w:rsidRPr="00BB5738" w:rsidRDefault="00595C18" w:rsidP="00595C18">
      <w:pPr>
        <w:widowControl w:val="0"/>
        <w:pBdr>
          <w:top w:val="nil"/>
          <w:left w:val="nil"/>
          <w:bottom w:val="nil"/>
          <w:right w:val="nil"/>
          <w:between w:val="nil"/>
        </w:pBdr>
        <w:spacing w:line="275" w:lineRule="auto"/>
        <w:jc w:val="both"/>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De la entidad contratante:</w:t>
      </w:r>
    </w:p>
    <w:p w14:paraId="1EBB61B9" w14:textId="77777777" w:rsidR="00595C18" w:rsidRPr="00BB5738" w:rsidRDefault="00595C18" w:rsidP="00595C18">
      <w:pPr>
        <w:widowControl w:val="0"/>
        <w:numPr>
          <w:ilvl w:val="0"/>
          <w:numId w:val="11"/>
        </w:numPr>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Notificar al proveedor el contrato u orden de servicio durante la ejecución, teniendo en cuenta los plazos establecidos conforme a ley.</w:t>
      </w:r>
    </w:p>
    <w:p w14:paraId="15A0C795" w14:textId="77777777" w:rsidR="00595C18" w:rsidRPr="00BB5738" w:rsidRDefault="00595C18" w:rsidP="00595C18">
      <w:pPr>
        <w:widowControl w:val="0"/>
        <w:numPr>
          <w:ilvl w:val="0"/>
          <w:numId w:val="11"/>
        </w:numPr>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La Entidad brindará las facilidades al proveedor para el acceso y uso de la información necesaria para el cumplimiento de las actividades del servicio.</w:t>
      </w:r>
    </w:p>
    <w:p w14:paraId="54155CA5" w14:textId="7BAC767E" w:rsidR="00595C18" w:rsidRPr="00BB5738" w:rsidRDefault="00595C18" w:rsidP="00595C18">
      <w:pPr>
        <w:widowControl w:val="0"/>
        <w:numPr>
          <w:ilvl w:val="0"/>
          <w:numId w:val="11"/>
        </w:numPr>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 xml:space="preserve">Coordinar las reuniones de trabajo necesarias para la ejecución del servicio con las autoridades de la </w:t>
      </w:r>
      <w:r w:rsidR="007350BA">
        <w:rPr>
          <w:rFonts w:ascii="Arial" w:eastAsia="Arial" w:hAnsi="Arial" w:cs="Arial"/>
          <w:sz w:val="22"/>
          <w:szCs w:val="22"/>
          <w:lang w:val="es-PE" w:eastAsia="es-PE"/>
        </w:rPr>
        <w:t>Escuela Profesional</w:t>
      </w:r>
      <w:r w:rsidRPr="00BB5738">
        <w:rPr>
          <w:rFonts w:ascii="Arial" w:eastAsia="Arial" w:hAnsi="Arial" w:cs="Arial"/>
          <w:sz w:val="22"/>
          <w:szCs w:val="22"/>
          <w:lang w:val="es-PE" w:eastAsia="es-PE"/>
        </w:rPr>
        <w:t>.</w:t>
      </w:r>
    </w:p>
    <w:p w14:paraId="529004A6" w14:textId="77777777" w:rsidR="00595C18" w:rsidRPr="00BB5738" w:rsidRDefault="00595C18" w:rsidP="00595C18">
      <w:pPr>
        <w:widowControl w:val="0"/>
        <w:rPr>
          <w:rFonts w:ascii="Arial" w:eastAsia="Arial" w:hAnsi="Arial" w:cs="Arial"/>
          <w:b/>
          <w:bCs/>
          <w:sz w:val="22"/>
          <w:szCs w:val="22"/>
          <w:lang w:val="es-PE" w:eastAsia="es-PE"/>
        </w:rPr>
      </w:pPr>
    </w:p>
    <w:p w14:paraId="7A0F44EB" w14:textId="77777777" w:rsidR="00595C18" w:rsidRPr="00BB5738" w:rsidRDefault="00595C18" w:rsidP="00595C18">
      <w:pPr>
        <w:widowControl w:val="0"/>
        <w:pBdr>
          <w:top w:val="nil"/>
          <w:left w:val="nil"/>
          <w:bottom w:val="nil"/>
          <w:right w:val="nil"/>
          <w:between w:val="nil"/>
        </w:pBdr>
        <w:spacing w:line="275" w:lineRule="auto"/>
        <w:jc w:val="both"/>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Del proveedor del servicio:</w:t>
      </w:r>
    </w:p>
    <w:p w14:paraId="36D3EBCD" w14:textId="77777777" w:rsidR="00595C18" w:rsidRPr="00BB5738" w:rsidRDefault="00595C18" w:rsidP="00595C18">
      <w:pPr>
        <w:widowControl w:val="0"/>
        <w:numPr>
          <w:ilvl w:val="0"/>
          <w:numId w:val="12"/>
        </w:numPr>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lastRenderedPageBreak/>
        <w:t>Firmar orden de servicio dentro de los plazos establecidos.</w:t>
      </w:r>
    </w:p>
    <w:p w14:paraId="7B09D7D5" w14:textId="77777777" w:rsidR="00595C18" w:rsidRPr="00BB5738" w:rsidRDefault="00595C18" w:rsidP="00595C18">
      <w:pPr>
        <w:widowControl w:val="0"/>
        <w:numPr>
          <w:ilvl w:val="0"/>
          <w:numId w:val="12"/>
        </w:numPr>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Subsanar oportunamente las observaciones realizadas a los informes presentados.</w:t>
      </w:r>
    </w:p>
    <w:p w14:paraId="43AA07B5" w14:textId="77777777" w:rsidR="00595C18" w:rsidRPr="00BB5738" w:rsidRDefault="00595C18" w:rsidP="00595C18">
      <w:pPr>
        <w:widowControl w:val="0"/>
        <w:numPr>
          <w:ilvl w:val="0"/>
          <w:numId w:val="12"/>
        </w:numPr>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Cumplir con los productos a entregar en el plazo de ejecución establecido.</w:t>
      </w:r>
    </w:p>
    <w:p w14:paraId="6CF67202" w14:textId="3FFE5493" w:rsidR="00595C18" w:rsidRPr="00BB5738" w:rsidRDefault="00595C18" w:rsidP="00595C18">
      <w:pPr>
        <w:widowControl w:val="0"/>
        <w:numPr>
          <w:ilvl w:val="0"/>
          <w:numId w:val="12"/>
        </w:numPr>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 xml:space="preserve">Presentar la documentación técnica en las condiciones fijadas por la </w:t>
      </w:r>
      <w:r w:rsidR="007350BA">
        <w:rPr>
          <w:rFonts w:ascii="Arial" w:eastAsia="Arial" w:hAnsi="Arial" w:cs="Arial"/>
          <w:sz w:val="22"/>
          <w:szCs w:val="22"/>
          <w:lang w:val="es-PE" w:eastAsia="es-PE"/>
        </w:rPr>
        <w:t>Escuela Profesional</w:t>
      </w:r>
      <w:r w:rsidRPr="00BB5738">
        <w:rPr>
          <w:rFonts w:ascii="Arial" w:eastAsia="Arial" w:hAnsi="Arial" w:cs="Arial"/>
          <w:sz w:val="22"/>
          <w:szCs w:val="22"/>
          <w:lang w:val="es-PE" w:eastAsia="es-PE"/>
        </w:rPr>
        <w:t>.</w:t>
      </w:r>
    </w:p>
    <w:p w14:paraId="4580ACF7" w14:textId="77777777" w:rsidR="00595C18" w:rsidRPr="00BB5738" w:rsidRDefault="00595C18" w:rsidP="00595C18">
      <w:pPr>
        <w:widowControl w:val="0"/>
        <w:pBdr>
          <w:top w:val="nil"/>
          <w:left w:val="nil"/>
          <w:bottom w:val="nil"/>
          <w:right w:val="nil"/>
          <w:between w:val="nil"/>
        </w:pBdr>
        <w:spacing w:line="275" w:lineRule="auto"/>
        <w:jc w:val="both"/>
        <w:outlineLvl w:val="1"/>
        <w:rPr>
          <w:rFonts w:ascii="Arial" w:eastAsia="Arial" w:hAnsi="Arial" w:cs="Arial"/>
          <w:b/>
          <w:bCs/>
          <w:sz w:val="22"/>
          <w:szCs w:val="22"/>
          <w:lang w:val="es-PE" w:eastAsia="es-PE"/>
        </w:rPr>
      </w:pPr>
    </w:p>
    <w:p w14:paraId="74784B7B" w14:textId="77777777" w:rsidR="00595C18" w:rsidRPr="00BB5738" w:rsidRDefault="00595C18" w:rsidP="00595C18">
      <w:pPr>
        <w:widowControl w:val="0"/>
        <w:numPr>
          <w:ilvl w:val="0"/>
          <w:numId w:val="14"/>
        </w:numPr>
        <w:pBdr>
          <w:top w:val="nil"/>
          <w:left w:val="nil"/>
          <w:bottom w:val="nil"/>
          <w:right w:val="nil"/>
          <w:between w:val="nil"/>
        </w:pBdr>
        <w:spacing w:line="275" w:lineRule="auto"/>
        <w:ind w:left="426" w:hanging="426"/>
        <w:jc w:val="both"/>
        <w:outlineLvl w:val="1"/>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ADELANTOS</w:t>
      </w:r>
    </w:p>
    <w:p w14:paraId="45F4A006" w14:textId="77777777" w:rsidR="00595C18"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La Entidad no otorgará adelantos para la ejecución de la prestación derivado de la presente contratación.</w:t>
      </w:r>
    </w:p>
    <w:p w14:paraId="54ABE736" w14:textId="77777777" w:rsidR="00595C18" w:rsidRPr="00BB5738"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p>
    <w:p w14:paraId="61D1E512" w14:textId="77777777" w:rsidR="00595C18" w:rsidRPr="00BB5738" w:rsidRDefault="00595C18" w:rsidP="00595C18">
      <w:pPr>
        <w:widowControl w:val="0"/>
        <w:numPr>
          <w:ilvl w:val="0"/>
          <w:numId w:val="14"/>
        </w:numPr>
        <w:pBdr>
          <w:top w:val="nil"/>
          <w:left w:val="nil"/>
          <w:bottom w:val="nil"/>
          <w:right w:val="nil"/>
          <w:between w:val="nil"/>
        </w:pBdr>
        <w:spacing w:line="275" w:lineRule="auto"/>
        <w:ind w:left="426" w:hanging="426"/>
        <w:jc w:val="both"/>
        <w:outlineLvl w:val="1"/>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CONFORMIDAD</w:t>
      </w:r>
    </w:p>
    <w:p w14:paraId="4C4DD74E" w14:textId="3C9B009F" w:rsidR="00595C18"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 xml:space="preserve">La conformidad del servicio será emitida única y exclusivamente por el </w:t>
      </w:r>
      <w:r w:rsidR="007350BA">
        <w:rPr>
          <w:rFonts w:ascii="Arial" w:eastAsia="Arial" w:hAnsi="Arial" w:cs="Arial"/>
          <w:sz w:val="22"/>
          <w:szCs w:val="22"/>
          <w:lang w:val="es-PE" w:eastAsia="es-PE"/>
        </w:rPr>
        <w:t xml:space="preserve">Director de la </w:t>
      </w:r>
      <w:r w:rsidR="00293316">
        <w:rPr>
          <w:rFonts w:ascii="Arial" w:eastAsia="Arial" w:hAnsi="Arial" w:cs="Arial"/>
          <w:sz w:val="22"/>
          <w:szCs w:val="22"/>
          <w:lang w:val="es-PE" w:eastAsia="es-PE"/>
        </w:rPr>
        <w:t>Escuela Profesional de Economía</w:t>
      </w:r>
      <w:r w:rsidRPr="00BB5738">
        <w:rPr>
          <w:rFonts w:ascii="Arial" w:eastAsia="Arial" w:hAnsi="Arial" w:cs="Arial"/>
          <w:sz w:val="22"/>
          <w:szCs w:val="22"/>
          <w:lang w:val="es-PE" w:eastAsia="es-PE"/>
        </w:rPr>
        <w:t>, previa revisión y aprobación de los informes técnicos (entregables) presentados por el proveedor, en un plazo que no excederá de los siete (7) días calendarios de ser recibidos estos.</w:t>
      </w:r>
    </w:p>
    <w:p w14:paraId="61499729" w14:textId="77777777" w:rsidR="00595C18" w:rsidRPr="00BB5738"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p>
    <w:p w14:paraId="5F38F934" w14:textId="77777777" w:rsidR="00595C18" w:rsidRPr="00BB5738" w:rsidRDefault="00595C18" w:rsidP="00595C18">
      <w:pPr>
        <w:widowControl w:val="0"/>
        <w:numPr>
          <w:ilvl w:val="0"/>
          <w:numId w:val="14"/>
        </w:numPr>
        <w:pBdr>
          <w:top w:val="nil"/>
          <w:left w:val="nil"/>
          <w:bottom w:val="nil"/>
          <w:right w:val="nil"/>
          <w:between w:val="nil"/>
        </w:pBdr>
        <w:spacing w:line="275" w:lineRule="auto"/>
        <w:ind w:left="426" w:hanging="426"/>
        <w:jc w:val="both"/>
        <w:outlineLvl w:val="1"/>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FORMA DE PAGO</w:t>
      </w:r>
    </w:p>
    <w:p w14:paraId="27BD1CA7" w14:textId="62E2ED84" w:rsidR="00595C18" w:rsidRPr="00BB5738"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 xml:space="preserve">El pago se efectuará en tres (03) armadas, luego de ejecutada la prestación </w:t>
      </w:r>
      <w:r>
        <w:rPr>
          <w:rFonts w:ascii="Arial" w:eastAsia="Arial" w:hAnsi="Arial" w:cs="Arial"/>
          <w:sz w:val="22"/>
          <w:szCs w:val="22"/>
          <w:lang w:val="es-PE" w:eastAsia="es-PE"/>
        </w:rPr>
        <w:t>de servicio por informe de actividades</w:t>
      </w:r>
      <w:r w:rsidRPr="00BB5738">
        <w:rPr>
          <w:rFonts w:ascii="Arial" w:eastAsia="Arial" w:hAnsi="Arial" w:cs="Arial"/>
          <w:sz w:val="22"/>
          <w:szCs w:val="22"/>
          <w:lang w:val="es-PE" w:eastAsia="es-PE"/>
        </w:rPr>
        <w:t xml:space="preserve"> y previa conformidad emitida por </w:t>
      </w:r>
      <w:r w:rsidR="007350BA">
        <w:rPr>
          <w:rFonts w:ascii="Arial" w:eastAsia="Arial" w:hAnsi="Arial" w:cs="Arial"/>
          <w:sz w:val="22"/>
          <w:szCs w:val="22"/>
          <w:lang w:val="es-PE" w:eastAsia="es-PE"/>
        </w:rPr>
        <w:t>la</w:t>
      </w:r>
      <w:r w:rsidRPr="00BB5738">
        <w:rPr>
          <w:rFonts w:ascii="Arial" w:eastAsia="Arial" w:hAnsi="Arial" w:cs="Arial"/>
          <w:sz w:val="22"/>
          <w:szCs w:val="22"/>
          <w:lang w:val="es-PE" w:eastAsia="es-PE"/>
        </w:rPr>
        <w:t xml:space="preserve"> </w:t>
      </w:r>
      <w:r w:rsidR="00293316">
        <w:rPr>
          <w:rFonts w:ascii="Arial" w:eastAsia="Arial" w:hAnsi="Arial" w:cs="Arial"/>
          <w:sz w:val="22"/>
          <w:szCs w:val="22"/>
          <w:lang w:val="es-PE" w:eastAsia="es-PE"/>
        </w:rPr>
        <w:t>Escuela Profesional de Economía</w:t>
      </w:r>
      <w:r w:rsidRPr="00BB5738">
        <w:rPr>
          <w:rFonts w:ascii="Arial" w:eastAsia="Arial" w:hAnsi="Arial" w:cs="Arial"/>
          <w:sz w:val="22"/>
          <w:szCs w:val="22"/>
          <w:lang w:val="es-PE" w:eastAsia="es-PE"/>
        </w:rPr>
        <w:t xml:space="preserve">, contra entrega del </w:t>
      </w:r>
      <w:r>
        <w:rPr>
          <w:rFonts w:ascii="Arial" w:eastAsia="Arial" w:hAnsi="Arial" w:cs="Arial"/>
          <w:sz w:val="22"/>
          <w:szCs w:val="22"/>
          <w:lang w:val="es-PE" w:eastAsia="es-PE"/>
        </w:rPr>
        <w:t>Primer entregable</w:t>
      </w:r>
      <w:r w:rsidRPr="00BB5738">
        <w:rPr>
          <w:rFonts w:ascii="Arial" w:eastAsia="Arial" w:hAnsi="Arial" w:cs="Arial"/>
          <w:sz w:val="22"/>
          <w:szCs w:val="22"/>
          <w:lang w:val="es-PE" w:eastAsia="es-PE"/>
        </w:rPr>
        <w:t xml:space="preserve">, </w:t>
      </w:r>
      <w:r>
        <w:rPr>
          <w:rFonts w:ascii="Arial" w:eastAsia="Arial" w:hAnsi="Arial" w:cs="Arial"/>
          <w:sz w:val="22"/>
          <w:szCs w:val="22"/>
          <w:lang w:val="es-PE" w:eastAsia="es-PE"/>
        </w:rPr>
        <w:t>Segundo entregable</w:t>
      </w:r>
      <w:r w:rsidRPr="00BB5738">
        <w:rPr>
          <w:rFonts w:ascii="Arial" w:eastAsia="Arial" w:hAnsi="Arial" w:cs="Arial"/>
          <w:sz w:val="22"/>
          <w:szCs w:val="22"/>
          <w:lang w:val="es-PE" w:eastAsia="es-PE"/>
        </w:rPr>
        <w:t xml:space="preserve"> y </w:t>
      </w:r>
      <w:r>
        <w:rPr>
          <w:rFonts w:ascii="Arial" w:eastAsia="Arial" w:hAnsi="Arial" w:cs="Arial"/>
          <w:sz w:val="22"/>
          <w:szCs w:val="22"/>
          <w:lang w:val="es-PE" w:eastAsia="es-PE"/>
        </w:rPr>
        <w:t>Tercer entregable</w:t>
      </w:r>
      <w:r w:rsidRPr="00BB5738">
        <w:rPr>
          <w:rFonts w:ascii="Arial" w:eastAsia="Arial" w:hAnsi="Arial" w:cs="Arial"/>
          <w:sz w:val="22"/>
          <w:szCs w:val="22"/>
          <w:lang w:val="es-PE" w:eastAsia="es-PE"/>
        </w:rPr>
        <w:t xml:space="preserve"> correspondientemente.</w:t>
      </w:r>
    </w:p>
    <w:p w14:paraId="1D010790" w14:textId="77777777" w:rsidR="00595C18" w:rsidRDefault="00595C18" w:rsidP="00595C18">
      <w:pPr>
        <w:widowControl w:val="0"/>
        <w:pBdr>
          <w:top w:val="nil"/>
          <w:left w:val="nil"/>
          <w:bottom w:val="nil"/>
          <w:right w:val="nil"/>
          <w:between w:val="nil"/>
        </w:pBdr>
        <w:spacing w:line="275" w:lineRule="auto"/>
        <w:jc w:val="both"/>
        <w:rPr>
          <w:rFonts w:ascii="Arial" w:eastAsia="Arial" w:hAnsi="Arial" w:cs="Arial"/>
          <w:b/>
          <w:bCs/>
          <w:sz w:val="22"/>
          <w:szCs w:val="22"/>
          <w:lang w:val="es-PE" w:eastAsia="es-PE"/>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600" w:firstRow="0" w:lastRow="0" w:firstColumn="0" w:lastColumn="0" w:noHBand="1" w:noVBand="1"/>
      </w:tblPr>
      <w:tblGrid>
        <w:gridCol w:w="541"/>
        <w:gridCol w:w="5232"/>
        <w:gridCol w:w="3000"/>
      </w:tblGrid>
      <w:tr w:rsidR="00595C18" w:rsidRPr="00BB5738" w14:paraId="06004C7B" w14:textId="77777777" w:rsidTr="000B419A">
        <w:trPr>
          <w:tblHeader/>
        </w:trPr>
        <w:tc>
          <w:tcPr>
            <w:tcW w:w="308" w:type="pct"/>
            <w:shd w:val="clear" w:color="auto" w:fill="E6E6E6"/>
            <w:tcMar>
              <w:top w:w="75" w:type="dxa"/>
              <w:left w:w="75" w:type="dxa"/>
              <w:bottom w:w="75" w:type="dxa"/>
              <w:right w:w="75" w:type="dxa"/>
            </w:tcMar>
          </w:tcPr>
          <w:p w14:paraId="4B8BF16F" w14:textId="77777777" w:rsidR="00595C18" w:rsidRPr="00BB5738" w:rsidRDefault="00595C18" w:rsidP="000B419A">
            <w:pPr>
              <w:widowControl w:val="0"/>
              <w:pBdr>
                <w:top w:val="nil"/>
                <w:left w:val="nil"/>
                <w:bottom w:val="nil"/>
                <w:right w:val="nil"/>
                <w:between w:val="nil"/>
              </w:pBdr>
              <w:spacing w:line="275" w:lineRule="auto"/>
              <w:jc w:val="center"/>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N°</w:t>
            </w:r>
          </w:p>
        </w:tc>
        <w:tc>
          <w:tcPr>
            <w:tcW w:w="2982" w:type="pct"/>
            <w:shd w:val="clear" w:color="auto" w:fill="E6E6E6"/>
            <w:tcMar>
              <w:top w:w="75" w:type="dxa"/>
              <w:left w:w="75" w:type="dxa"/>
              <w:bottom w:w="75" w:type="dxa"/>
              <w:right w:w="75" w:type="dxa"/>
            </w:tcMar>
          </w:tcPr>
          <w:p w14:paraId="52BA0C29" w14:textId="77777777" w:rsidR="00595C18" w:rsidRPr="00BB5738" w:rsidRDefault="00595C18" w:rsidP="000B419A">
            <w:pPr>
              <w:widowControl w:val="0"/>
              <w:pBdr>
                <w:top w:val="nil"/>
                <w:left w:val="nil"/>
                <w:bottom w:val="nil"/>
                <w:right w:val="nil"/>
                <w:between w:val="nil"/>
              </w:pBdr>
              <w:spacing w:line="275" w:lineRule="auto"/>
              <w:jc w:val="center"/>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DESCRIPCIÓN</w:t>
            </w:r>
          </w:p>
        </w:tc>
        <w:tc>
          <w:tcPr>
            <w:tcW w:w="1710" w:type="pct"/>
            <w:shd w:val="clear" w:color="auto" w:fill="E6E6E6"/>
            <w:vAlign w:val="center"/>
          </w:tcPr>
          <w:p w14:paraId="46715CC2" w14:textId="77777777" w:rsidR="00595C18" w:rsidRPr="00BB5738" w:rsidRDefault="00595C18" w:rsidP="000B419A">
            <w:pPr>
              <w:widowControl w:val="0"/>
              <w:pBdr>
                <w:top w:val="nil"/>
                <w:left w:val="nil"/>
                <w:bottom w:val="nil"/>
                <w:right w:val="nil"/>
                <w:between w:val="nil"/>
              </w:pBdr>
              <w:spacing w:line="275" w:lineRule="auto"/>
              <w:jc w:val="center"/>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MONTO</w:t>
            </w:r>
          </w:p>
        </w:tc>
      </w:tr>
      <w:tr w:rsidR="00595C18" w:rsidRPr="00BB5738" w14:paraId="5D801386" w14:textId="77777777" w:rsidTr="000B419A">
        <w:tc>
          <w:tcPr>
            <w:tcW w:w="308" w:type="pct"/>
            <w:tcMar>
              <w:top w:w="75" w:type="dxa"/>
              <w:left w:w="75" w:type="dxa"/>
              <w:bottom w:w="75" w:type="dxa"/>
              <w:right w:w="75" w:type="dxa"/>
            </w:tcMar>
          </w:tcPr>
          <w:p w14:paraId="5482C188" w14:textId="77777777" w:rsidR="00595C18" w:rsidRPr="00BB5738" w:rsidRDefault="00595C18" w:rsidP="000B419A">
            <w:pPr>
              <w:widowControl w:val="0"/>
              <w:pBdr>
                <w:top w:val="nil"/>
                <w:left w:val="nil"/>
                <w:bottom w:val="nil"/>
                <w:right w:val="nil"/>
                <w:between w:val="nil"/>
              </w:pBdr>
              <w:spacing w:line="275" w:lineRule="auto"/>
              <w:jc w:val="center"/>
              <w:rPr>
                <w:rFonts w:ascii="Arial" w:eastAsia="Arial" w:hAnsi="Arial" w:cs="Arial"/>
                <w:sz w:val="22"/>
                <w:szCs w:val="22"/>
                <w:lang w:val="es-PE" w:eastAsia="es-PE"/>
              </w:rPr>
            </w:pPr>
            <w:r w:rsidRPr="00BB5738">
              <w:rPr>
                <w:rFonts w:ascii="Arial" w:eastAsia="Arial" w:hAnsi="Arial" w:cs="Arial"/>
                <w:sz w:val="22"/>
                <w:szCs w:val="22"/>
                <w:lang w:val="es-PE" w:eastAsia="es-PE"/>
              </w:rPr>
              <w:t>1</w:t>
            </w:r>
          </w:p>
        </w:tc>
        <w:tc>
          <w:tcPr>
            <w:tcW w:w="2982" w:type="pct"/>
            <w:tcMar>
              <w:top w:w="75" w:type="dxa"/>
              <w:left w:w="75" w:type="dxa"/>
              <w:bottom w:w="75" w:type="dxa"/>
              <w:right w:w="75" w:type="dxa"/>
            </w:tcMar>
          </w:tcPr>
          <w:p w14:paraId="374756BF" w14:textId="77777777" w:rsidR="00595C18" w:rsidRPr="00BB5738" w:rsidRDefault="00595C18" w:rsidP="000B419A">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Pr>
                <w:rFonts w:ascii="Arial" w:eastAsia="Arial" w:hAnsi="Arial" w:cs="Arial"/>
                <w:b/>
                <w:bCs/>
                <w:sz w:val="22"/>
                <w:szCs w:val="22"/>
                <w:lang w:val="es-PE" w:eastAsia="es-PE"/>
              </w:rPr>
              <w:t>PRIMER PAGO</w:t>
            </w:r>
            <w:r w:rsidRPr="00BB5738">
              <w:rPr>
                <w:rFonts w:ascii="Arial" w:eastAsia="Arial" w:hAnsi="Arial" w:cs="Arial"/>
                <w:b/>
                <w:bCs/>
                <w:sz w:val="22"/>
                <w:szCs w:val="22"/>
                <w:lang w:val="es-PE" w:eastAsia="es-PE"/>
              </w:rPr>
              <w:t>:</w:t>
            </w:r>
            <w:r w:rsidRPr="00BB5738">
              <w:rPr>
                <w:rFonts w:ascii="Arial" w:eastAsia="Arial" w:hAnsi="Arial" w:cs="Arial"/>
                <w:sz w:val="22"/>
                <w:szCs w:val="22"/>
                <w:lang w:val="es-PE" w:eastAsia="es-PE"/>
              </w:rPr>
              <w:t xml:space="preserve"> </w:t>
            </w:r>
            <w:r>
              <w:rPr>
                <w:rFonts w:ascii="Arial" w:eastAsia="Arial" w:hAnsi="Arial" w:cs="Arial"/>
                <w:sz w:val="22"/>
                <w:szCs w:val="22"/>
                <w:lang w:val="es-PE" w:eastAsia="es-PE"/>
              </w:rPr>
              <w:t>A la conformidad de servicio del informe de actividades del primer entregable</w:t>
            </w:r>
          </w:p>
        </w:tc>
        <w:tc>
          <w:tcPr>
            <w:tcW w:w="1710" w:type="pct"/>
            <w:vAlign w:val="center"/>
          </w:tcPr>
          <w:p w14:paraId="46D7BD25" w14:textId="7753B52A" w:rsidR="00595C18" w:rsidRPr="00BB5738" w:rsidRDefault="00595C18" w:rsidP="000B419A">
            <w:pPr>
              <w:widowControl w:val="0"/>
              <w:pBdr>
                <w:top w:val="nil"/>
                <w:left w:val="nil"/>
                <w:bottom w:val="nil"/>
                <w:right w:val="nil"/>
                <w:between w:val="nil"/>
              </w:pBdr>
              <w:spacing w:line="275" w:lineRule="auto"/>
              <w:jc w:val="center"/>
              <w:rPr>
                <w:rFonts w:ascii="Arial" w:eastAsia="Arial" w:hAnsi="Arial" w:cs="Arial"/>
                <w:sz w:val="22"/>
                <w:szCs w:val="22"/>
                <w:lang w:val="es-PE" w:eastAsia="es-PE"/>
              </w:rPr>
            </w:pPr>
            <w:r w:rsidRPr="00BB5738">
              <w:rPr>
                <w:rFonts w:ascii="Arial" w:eastAsia="Arial" w:hAnsi="Arial" w:cs="Arial"/>
                <w:sz w:val="22"/>
                <w:szCs w:val="22"/>
                <w:lang w:val="es-PE" w:eastAsia="es-PE"/>
              </w:rPr>
              <w:t>S</w:t>
            </w:r>
          </w:p>
        </w:tc>
      </w:tr>
      <w:tr w:rsidR="00595C18" w:rsidRPr="00BB5738" w14:paraId="7899D34F" w14:textId="77777777" w:rsidTr="000B419A">
        <w:tc>
          <w:tcPr>
            <w:tcW w:w="308" w:type="pct"/>
            <w:tcMar>
              <w:top w:w="75" w:type="dxa"/>
              <w:left w:w="75" w:type="dxa"/>
              <w:bottom w:w="75" w:type="dxa"/>
              <w:right w:w="75" w:type="dxa"/>
            </w:tcMar>
          </w:tcPr>
          <w:p w14:paraId="1579E8C7" w14:textId="77777777" w:rsidR="00595C18" w:rsidRPr="00BB5738" w:rsidRDefault="00595C18" w:rsidP="000B419A">
            <w:pPr>
              <w:widowControl w:val="0"/>
              <w:pBdr>
                <w:top w:val="nil"/>
                <w:left w:val="nil"/>
                <w:bottom w:val="nil"/>
                <w:right w:val="nil"/>
                <w:between w:val="nil"/>
              </w:pBdr>
              <w:spacing w:line="275" w:lineRule="auto"/>
              <w:jc w:val="center"/>
              <w:rPr>
                <w:rFonts w:ascii="Arial" w:eastAsia="Arial" w:hAnsi="Arial" w:cs="Arial"/>
                <w:sz w:val="22"/>
                <w:szCs w:val="22"/>
                <w:lang w:val="es-PE" w:eastAsia="es-PE"/>
              </w:rPr>
            </w:pPr>
            <w:r w:rsidRPr="00BB5738">
              <w:rPr>
                <w:rFonts w:ascii="Arial" w:eastAsia="Arial" w:hAnsi="Arial" w:cs="Arial"/>
                <w:sz w:val="22"/>
                <w:szCs w:val="22"/>
                <w:lang w:val="es-PE" w:eastAsia="es-PE"/>
              </w:rPr>
              <w:t>2</w:t>
            </w:r>
          </w:p>
        </w:tc>
        <w:tc>
          <w:tcPr>
            <w:tcW w:w="2982" w:type="pct"/>
            <w:tcMar>
              <w:top w:w="75" w:type="dxa"/>
              <w:left w:w="75" w:type="dxa"/>
              <w:bottom w:w="75" w:type="dxa"/>
              <w:right w:w="75" w:type="dxa"/>
            </w:tcMar>
          </w:tcPr>
          <w:p w14:paraId="00E3DFC1" w14:textId="77777777" w:rsidR="00595C18" w:rsidRPr="00BB5738" w:rsidRDefault="00595C18" w:rsidP="000B419A">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Pr>
                <w:rFonts w:ascii="Arial" w:eastAsia="Arial" w:hAnsi="Arial" w:cs="Arial"/>
                <w:b/>
                <w:bCs/>
                <w:sz w:val="22"/>
                <w:szCs w:val="22"/>
                <w:lang w:val="es-PE" w:eastAsia="es-PE"/>
              </w:rPr>
              <w:t>SEGUNDO PAGO</w:t>
            </w:r>
            <w:r w:rsidRPr="00BB5738">
              <w:rPr>
                <w:rFonts w:ascii="Arial" w:eastAsia="Arial" w:hAnsi="Arial" w:cs="Arial"/>
                <w:b/>
                <w:bCs/>
                <w:sz w:val="22"/>
                <w:szCs w:val="22"/>
                <w:lang w:val="es-PE" w:eastAsia="es-PE"/>
              </w:rPr>
              <w:t>:</w:t>
            </w:r>
            <w:r w:rsidRPr="00BB5738">
              <w:rPr>
                <w:rFonts w:ascii="Arial" w:eastAsia="Arial" w:hAnsi="Arial" w:cs="Arial"/>
                <w:sz w:val="22"/>
                <w:szCs w:val="22"/>
                <w:lang w:val="es-PE" w:eastAsia="es-PE"/>
              </w:rPr>
              <w:t xml:space="preserve"> </w:t>
            </w:r>
            <w:r>
              <w:rPr>
                <w:rFonts w:ascii="Arial" w:eastAsia="Arial" w:hAnsi="Arial" w:cs="Arial"/>
                <w:sz w:val="22"/>
                <w:szCs w:val="22"/>
                <w:lang w:val="es-PE" w:eastAsia="es-PE"/>
              </w:rPr>
              <w:t>A la conformidad de servicio del informe de actividades del segundo entregable</w:t>
            </w:r>
          </w:p>
        </w:tc>
        <w:tc>
          <w:tcPr>
            <w:tcW w:w="1710" w:type="pct"/>
            <w:vAlign w:val="center"/>
          </w:tcPr>
          <w:p w14:paraId="410BB133" w14:textId="615A0A36" w:rsidR="00595C18" w:rsidRPr="00BB5738" w:rsidRDefault="00595C18" w:rsidP="000B419A">
            <w:pPr>
              <w:widowControl w:val="0"/>
              <w:pBdr>
                <w:top w:val="nil"/>
                <w:left w:val="nil"/>
                <w:bottom w:val="nil"/>
                <w:right w:val="nil"/>
                <w:between w:val="nil"/>
              </w:pBdr>
              <w:spacing w:line="275" w:lineRule="auto"/>
              <w:jc w:val="center"/>
              <w:rPr>
                <w:rFonts w:ascii="Arial" w:eastAsia="Arial" w:hAnsi="Arial" w:cs="Arial"/>
                <w:sz w:val="22"/>
                <w:szCs w:val="22"/>
                <w:lang w:val="es-PE" w:eastAsia="es-PE"/>
              </w:rPr>
            </w:pPr>
            <w:r w:rsidRPr="00BB5738">
              <w:rPr>
                <w:rFonts w:ascii="Arial" w:eastAsia="Arial" w:hAnsi="Arial" w:cs="Arial"/>
                <w:sz w:val="22"/>
                <w:szCs w:val="22"/>
                <w:lang w:val="es-PE" w:eastAsia="es-PE"/>
              </w:rPr>
              <w:t xml:space="preserve">S/ </w:t>
            </w:r>
          </w:p>
        </w:tc>
      </w:tr>
      <w:tr w:rsidR="00595C18" w:rsidRPr="00BB5738" w14:paraId="06F1AE79" w14:textId="77777777" w:rsidTr="000B419A">
        <w:tc>
          <w:tcPr>
            <w:tcW w:w="308" w:type="pct"/>
            <w:tcMar>
              <w:top w:w="75" w:type="dxa"/>
              <w:left w:w="75" w:type="dxa"/>
              <w:bottom w:w="75" w:type="dxa"/>
              <w:right w:w="75" w:type="dxa"/>
            </w:tcMar>
          </w:tcPr>
          <w:p w14:paraId="404C6493" w14:textId="77777777" w:rsidR="00595C18" w:rsidRPr="00BB5738" w:rsidRDefault="00595C18" w:rsidP="000B419A">
            <w:pPr>
              <w:widowControl w:val="0"/>
              <w:pBdr>
                <w:top w:val="nil"/>
                <w:left w:val="nil"/>
                <w:bottom w:val="nil"/>
                <w:right w:val="nil"/>
                <w:between w:val="nil"/>
              </w:pBdr>
              <w:spacing w:line="275" w:lineRule="auto"/>
              <w:jc w:val="center"/>
              <w:rPr>
                <w:rFonts w:ascii="Arial" w:eastAsia="Arial" w:hAnsi="Arial" w:cs="Arial"/>
                <w:sz w:val="22"/>
                <w:szCs w:val="22"/>
                <w:lang w:val="es-PE" w:eastAsia="es-PE"/>
              </w:rPr>
            </w:pPr>
            <w:r w:rsidRPr="00BB5738">
              <w:rPr>
                <w:rFonts w:ascii="Arial" w:eastAsia="Arial" w:hAnsi="Arial" w:cs="Arial"/>
                <w:sz w:val="22"/>
                <w:szCs w:val="22"/>
                <w:lang w:val="es-PE" w:eastAsia="es-PE"/>
              </w:rPr>
              <w:t>3</w:t>
            </w:r>
          </w:p>
        </w:tc>
        <w:tc>
          <w:tcPr>
            <w:tcW w:w="2982" w:type="pct"/>
            <w:tcMar>
              <w:top w:w="75" w:type="dxa"/>
              <w:left w:w="75" w:type="dxa"/>
              <w:bottom w:w="75" w:type="dxa"/>
              <w:right w:w="75" w:type="dxa"/>
            </w:tcMar>
          </w:tcPr>
          <w:p w14:paraId="4DBB4460" w14:textId="77777777" w:rsidR="00595C18" w:rsidRPr="00BB5738" w:rsidRDefault="00595C18" w:rsidP="000B419A">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Pr>
                <w:rFonts w:ascii="Arial" w:eastAsia="Arial" w:hAnsi="Arial" w:cs="Arial"/>
                <w:b/>
                <w:bCs/>
                <w:sz w:val="22"/>
                <w:szCs w:val="22"/>
                <w:lang w:val="es-PE" w:eastAsia="es-PE"/>
              </w:rPr>
              <w:t>TERCER PAGO</w:t>
            </w:r>
            <w:r w:rsidRPr="00BB5738">
              <w:rPr>
                <w:rFonts w:ascii="Arial" w:eastAsia="Arial" w:hAnsi="Arial" w:cs="Arial"/>
                <w:b/>
                <w:bCs/>
                <w:sz w:val="22"/>
                <w:szCs w:val="22"/>
                <w:lang w:val="es-PE" w:eastAsia="es-PE"/>
              </w:rPr>
              <w:t>:</w:t>
            </w:r>
            <w:r w:rsidRPr="00BB5738">
              <w:rPr>
                <w:rFonts w:ascii="Arial" w:eastAsia="Arial" w:hAnsi="Arial" w:cs="Arial"/>
                <w:sz w:val="22"/>
                <w:szCs w:val="22"/>
                <w:lang w:val="es-PE" w:eastAsia="es-PE"/>
              </w:rPr>
              <w:t xml:space="preserve"> </w:t>
            </w:r>
            <w:r>
              <w:rPr>
                <w:rFonts w:ascii="Arial" w:eastAsia="Arial" w:hAnsi="Arial" w:cs="Arial"/>
                <w:sz w:val="22"/>
                <w:szCs w:val="22"/>
                <w:lang w:val="es-PE" w:eastAsia="es-PE"/>
              </w:rPr>
              <w:t>A la conformidad de servicio del informe de actividades del tercer entregable</w:t>
            </w:r>
          </w:p>
        </w:tc>
        <w:tc>
          <w:tcPr>
            <w:tcW w:w="1710" w:type="pct"/>
            <w:vAlign w:val="center"/>
          </w:tcPr>
          <w:p w14:paraId="243B0313" w14:textId="5646A07E" w:rsidR="00595C18" w:rsidRPr="00BB5738" w:rsidRDefault="00595C18" w:rsidP="000B419A">
            <w:pPr>
              <w:widowControl w:val="0"/>
              <w:pBdr>
                <w:top w:val="nil"/>
                <w:left w:val="nil"/>
                <w:bottom w:val="nil"/>
                <w:right w:val="nil"/>
                <w:between w:val="nil"/>
              </w:pBdr>
              <w:spacing w:line="275" w:lineRule="auto"/>
              <w:jc w:val="center"/>
              <w:rPr>
                <w:rFonts w:ascii="Arial" w:eastAsia="Arial" w:hAnsi="Arial" w:cs="Arial"/>
                <w:sz w:val="22"/>
                <w:szCs w:val="22"/>
                <w:lang w:val="es-PE" w:eastAsia="es-PE"/>
              </w:rPr>
            </w:pPr>
            <w:r w:rsidRPr="00BB5738">
              <w:rPr>
                <w:rFonts w:ascii="Arial" w:eastAsia="Arial" w:hAnsi="Arial" w:cs="Arial"/>
                <w:sz w:val="22"/>
                <w:szCs w:val="22"/>
                <w:lang w:val="es-PE" w:eastAsia="es-PE"/>
              </w:rPr>
              <w:t xml:space="preserve">S/ </w:t>
            </w:r>
          </w:p>
        </w:tc>
      </w:tr>
    </w:tbl>
    <w:p w14:paraId="00BEFEC6" w14:textId="77777777" w:rsidR="00595C18" w:rsidRPr="00BB5738" w:rsidRDefault="00595C18" w:rsidP="00595C18">
      <w:pPr>
        <w:widowControl w:val="0"/>
        <w:pBdr>
          <w:top w:val="nil"/>
          <w:left w:val="nil"/>
          <w:bottom w:val="nil"/>
          <w:right w:val="nil"/>
          <w:between w:val="nil"/>
        </w:pBdr>
        <w:spacing w:line="275" w:lineRule="auto"/>
        <w:jc w:val="both"/>
        <w:rPr>
          <w:rFonts w:ascii="Arial" w:eastAsia="Arial" w:hAnsi="Arial" w:cs="Arial"/>
          <w:b/>
          <w:bCs/>
          <w:sz w:val="22"/>
          <w:szCs w:val="22"/>
          <w:lang w:val="es-PE" w:eastAsia="es-PE"/>
        </w:rPr>
      </w:pPr>
    </w:p>
    <w:p w14:paraId="3A40A8DA" w14:textId="77777777" w:rsidR="00595C18" w:rsidRPr="00BB5738" w:rsidRDefault="00595C18" w:rsidP="00595C18">
      <w:pPr>
        <w:widowControl w:val="0"/>
        <w:pBdr>
          <w:top w:val="nil"/>
          <w:left w:val="nil"/>
          <w:bottom w:val="nil"/>
          <w:right w:val="nil"/>
          <w:between w:val="nil"/>
        </w:pBdr>
        <w:spacing w:line="275" w:lineRule="auto"/>
        <w:jc w:val="both"/>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Requisitos de solicitud de pago:</w:t>
      </w:r>
    </w:p>
    <w:p w14:paraId="5D9A9281" w14:textId="19B766C8" w:rsidR="00595C18" w:rsidRPr="00BB5738" w:rsidRDefault="00595C18" w:rsidP="00595C18">
      <w:pPr>
        <w:widowControl w:val="0"/>
        <w:numPr>
          <w:ilvl w:val="0"/>
          <w:numId w:val="13"/>
        </w:numPr>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 xml:space="preserve">Informe por entregable del servicio dirigida al </w:t>
      </w:r>
      <w:r w:rsidR="00293316">
        <w:rPr>
          <w:rFonts w:ascii="Arial" w:eastAsia="Arial" w:hAnsi="Arial" w:cs="Arial"/>
          <w:sz w:val="22"/>
          <w:szCs w:val="22"/>
          <w:lang w:val="es-PE" w:eastAsia="es-PE"/>
        </w:rPr>
        <w:t>Escuela Profesional de Economía</w:t>
      </w:r>
      <w:r w:rsidR="00056279">
        <w:rPr>
          <w:rFonts w:ascii="Arial" w:eastAsia="Arial" w:hAnsi="Arial" w:cs="Arial"/>
          <w:sz w:val="22"/>
          <w:szCs w:val="22"/>
          <w:lang w:val="es-PE" w:eastAsia="es-PE"/>
        </w:rPr>
        <w:t xml:space="preserve"> </w:t>
      </w:r>
      <w:r w:rsidRPr="00BB5738">
        <w:rPr>
          <w:rFonts w:ascii="Arial" w:eastAsia="Arial" w:hAnsi="Arial" w:cs="Arial"/>
          <w:sz w:val="22"/>
          <w:szCs w:val="22"/>
          <w:lang w:val="es-PE" w:eastAsia="es-PE"/>
        </w:rPr>
        <w:t>correspondiente al mes facturado.</w:t>
      </w:r>
    </w:p>
    <w:p w14:paraId="0DF345F8" w14:textId="77777777" w:rsidR="00595C18" w:rsidRPr="00BB5738" w:rsidRDefault="00595C18" w:rsidP="00595C18">
      <w:pPr>
        <w:widowControl w:val="0"/>
        <w:numPr>
          <w:ilvl w:val="0"/>
          <w:numId w:val="13"/>
        </w:numPr>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Solicitud de pago dirigida Director General de Administración.</w:t>
      </w:r>
    </w:p>
    <w:p w14:paraId="48CFEC2C" w14:textId="36F7A476" w:rsidR="00595C18" w:rsidRPr="00BB5738" w:rsidRDefault="00595C18" w:rsidP="00595C18">
      <w:pPr>
        <w:widowControl w:val="0"/>
        <w:numPr>
          <w:ilvl w:val="0"/>
          <w:numId w:val="13"/>
        </w:numPr>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 xml:space="preserve">Conformidad original otorgada por el </w:t>
      </w:r>
      <w:r w:rsidR="007350BA">
        <w:rPr>
          <w:rFonts w:ascii="Arial" w:eastAsia="Arial" w:hAnsi="Arial" w:cs="Arial"/>
          <w:sz w:val="22"/>
          <w:szCs w:val="22"/>
          <w:lang w:val="es-PE" w:eastAsia="es-PE"/>
        </w:rPr>
        <w:t xml:space="preserve">Director de la </w:t>
      </w:r>
      <w:r w:rsidR="00293316">
        <w:rPr>
          <w:rFonts w:ascii="Arial" w:eastAsia="Arial" w:hAnsi="Arial" w:cs="Arial"/>
          <w:sz w:val="22"/>
          <w:szCs w:val="22"/>
          <w:lang w:val="es-PE" w:eastAsia="es-PE"/>
        </w:rPr>
        <w:t>Escuela Profesional de Economía</w:t>
      </w:r>
      <w:r w:rsidRPr="00BB5738">
        <w:rPr>
          <w:rFonts w:ascii="Arial" w:eastAsia="Arial" w:hAnsi="Arial" w:cs="Arial"/>
          <w:sz w:val="22"/>
          <w:szCs w:val="22"/>
          <w:lang w:val="es-PE" w:eastAsia="es-PE"/>
        </w:rPr>
        <w:t>.</w:t>
      </w:r>
    </w:p>
    <w:p w14:paraId="6BA42CD9" w14:textId="77777777" w:rsidR="00595C18" w:rsidRPr="00BB5738" w:rsidRDefault="00595C18" w:rsidP="00595C18">
      <w:pPr>
        <w:widowControl w:val="0"/>
        <w:numPr>
          <w:ilvl w:val="0"/>
          <w:numId w:val="13"/>
        </w:numPr>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Copia del contrato y/</w:t>
      </w:r>
      <w:proofErr w:type="spellStart"/>
      <w:r w:rsidRPr="00BB5738">
        <w:rPr>
          <w:rFonts w:ascii="Arial" w:eastAsia="Arial" w:hAnsi="Arial" w:cs="Arial"/>
          <w:sz w:val="22"/>
          <w:szCs w:val="22"/>
          <w:lang w:val="es-PE" w:eastAsia="es-PE"/>
        </w:rPr>
        <w:t>o</w:t>
      </w:r>
      <w:proofErr w:type="spellEnd"/>
      <w:r w:rsidRPr="00BB5738">
        <w:rPr>
          <w:rFonts w:ascii="Arial" w:eastAsia="Arial" w:hAnsi="Arial" w:cs="Arial"/>
          <w:sz w:val="22"/>
          <w:szCs w:val="22"/>
          <w:lang w:val="es-PE" w:eastAsia="es-PE"/>
        </w:rPr>
        <w:t xml:space="preserve"> orden de servicio.</w:t>
      </w:r>
    </w:p>
    <w:p w14:paraId="14596B02" w14:textId="77777777" w:rsidR="00595C18" w:rsidRPr="00BB5738" w:rsidRDefault="00595C18" w:rsidP="00595C18">
      <w:pPr>
        <w:widowControl w:val="0"/>
        <w:numPr>
          <w:ilvl w:val="0"/>
          <w:numId w:val="13"/>
        </w:numPr>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Factura y/o recibo por honorarios electrónico.</w:t>
      </w:r>
    </w:p>
    <w:p w14:paraId="456AEE0A" w14:textId="77777777" w:rsidR="00595C18" w:rsidRPr="00BB5738" w:rsidRDefault="00595C18" w:rsidP="00595C18">
      <w:pPr>
        <w:widowControl w:val="0"/>
        <w:pBdr>
          <w:top w:val="nil"/>
          <w:left w:val="nil"/>
          <w:bottom w:val="nil"/>
          <w:right w:val="nil"/>
          <w:between w:val="nil"/>
        </w:pBdr>
        <w:spacing w:line="275" w:lineRule="auto"/>
        <w:ind w:left="426"/>
        <w:jc w:val="both"/>
        <w:outlineLvl w:val="1"/>
        <w:rPr>
          <w:rFonts w:ascii="Arial" w:eastAsia="Arial" w:hAnsi="Arial" w:cs="Arial"/>
          <w:b/>
          <w:bCs/>
          <w:sz w:val="22"/>
          <w:szCs w:val="22"/>
          <w:lang w:val="es-PE" w:eastAsia="es-PE"/>
        </w:rPr>
      </w:pPr>
    </w:p>
    <w:p w14:paraId="323AC5F5" w14:textId="77777777" w:rsidR="00595C18" w:rsidRPr="00BB5738" w:rsidRDefault="00595C18" w:rsidP="00595C18">
      <w:pPr>
        <w:widowControl w:val="0"/>
        <w:numPr>
          <w:ilvl w:val="0"/>
          <w:numId w:val="14"/>
        </w:numPr>
        <w:pBdr>
          <w:top w:val="nil"/>
          <w:left w:val="nil"/>
          <w:bottom w:val="nil"/>
          <w:right w:val="nil"/>
          <w:between w:val="nil"/>
        </w:pBdr>
        <w:spacing w:line="275" w:lineRule="auto"/>
        <w:ind w:left="426" w:hanging="426"/>
        <w:jc w:val="both"/>
        <w:outlineLvl w:val="1"/>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RESPONSABILIDAD DEL PROVEEDOR</w:t>
      </w:r>
    </w:p>
    <w:p w14:paraId="13C9170E" w14:textId="77777777" w:rsidR="00595C18"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lastRenderedPageBreak/>
        <w:t>El proveedor es responsable de la ejecución personal, oportuna y eficiente del servicio contratado, de acuerdo con lo establecido en los presentes Términos de Referencia y la normativa vigente. El proveedor se obliga a cumplir con las actividades y entregables establecidos, asumiendo responsabilidad por la calidad del servicio prestado, así como por los errores u omisiones que pudieran presentarse durante su ejecución, comprometiéndose a subsanar las observaciones formuladas por el área usuaria sin costo adicional para la entidad.</w:t>
      </w:r>
    </w:p>
    <w:p w14:paraId="24863FC4" w14:textId="77777777" w:rsidR="00595C18" w:rsidRPr="00C66CAC"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p>
    <w:p w14:paraId="4D490736" w14:textId="77777777" w:rsidR="00595C18" w:rsidRPr="00BB5738" w:rsidRDefault="00595C18" w:rsidP="00595C18">
      <w:pPr>
        <w:widowControl w:val="0"/>
        <w:numPr>
          <w:ilvl w:val="0"/>
          <w:numId w:val="14"/>
        </w:numPr>
        <w:pBdr>
          <w:top w:val="nil"/>
          <w:left w:val="nil"/>
          <w:bottom w:val="nil"/>
          <w:right w:val="nil"/>
          <w:between w:val="nil"/>
        </w:pBdr>
        <w:spacing w:line="275" w:lineRule="auto"/>
        <w:ind w:left="426" w:hanging="426"/>
        <w:jc w:val="both"/>
        <w:outlineLvl w:val="1"/>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PENALIDADES</w:t>
      </w:r>
    </w:p>
    <w:p w14:paraId="05A687A0" w14:textId="77777777" w:rsidR="00595C18" w:rsidRPr="00BB5738"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En caso de retraso injustificado en la ejecución de las prestaciones objeto del contrato, la entidad contratante aplicará automáticamente una penalidad por mora por cada día de atraso que le sea imputable. La penalidad se calculará aplicando la siguiente fórmula:</w:t>
      </w:r>
    </w:p>
    <w:p w14:paraId="60ADB2E8" w14:textId="77777777" w:rsidR="00595C18" w:rsidRDefault="00595C18" w:rsidP="00595C18">
      <w:pPr>
        <w:widowControl w:val="0"/>
        <w:pBdr>
          <w:top w:val="nil"/>
          <w:left w:val="nil"/>
          <w:bottom w:val="nil"/>
          <w:right w:val="nil"/>
          <w:between w:val="nil"/>
        </w:pBdr>
        <w:shd w:val="clear" w:color="auto" w:fill="FFFFFF"/>
        <w:spacing w:line="275" w:lineRule="auto"/>
        <w:ind w:left="150" w:right="150"/>
        <w:jc w:val="both"/>
        <w:rPr>
          <w:rFonts w:ascii="Arial" w:eastAsia="Arial" w:hAnsi="Arial" w:cs="Arial"/>
          <w:sz w:val="22"/>
          <w:szCs w:val="22"/>
          <w:shd w:val="clear" w:color="auto" w:fill="F4F4F4"/>
          <w:lang w:val="es-PE" w:eastAsia="es-PE"/>
        </w:rPr>
      </w:pPr>
      <w:r w:rsidRPr="00BB5738">
        <w:rPr>
          <w:rFonts w:ascii="Arial" w:eastAsia="Arial" w:hAnsi="Arial" w:cs="Arial"/>
          <w:sz w:val="22"/>
          <w:szCs w:val="22"/>
          <w:shd w:val="clear" w:color="auto" w:fill="F4F4F4"/>
          <w:lang w:val="es-PE" w:eastAsia="es-PE"/>
        </w:rPr>
        <w:t>Penalidad Diaria = (0.10 x Monto Vigente) / (F x Plazo Vigente en días)</w:t>
      </w:r>
      <w:r w:rsidRPr="00BB5738">
        <w:rPr>
          <w:rFonts w:ascii="Arial" w:eastAsia="Arial" w:hAnsi="Arial" w:cs="Arial"/>
          <w:sz w:val="22"/>
          <w:szCs w:val="22"/>
          <w:shd w:val="clear" w:color="auto" w:fill="F4F4F4"/>
          <w:lang w:val="es-PE" w:eastAsia="es-PE"/>
        </w:rPr>
        <w:br/>
        <w:t>Donde para plazos menores o iguales a sesenta (60) días: F = 0.40</w:t>
      </w:r>
      <w:r w:rsidRPr="00BB5738">
        <w:rPr>
          <w:rFonts w:ascii="Arial" w:eastAsia="Arial" w:hAnsi="Arial" w:cs="Arial"/>
          <w:sz w:val="22"/>
          <w:szCs w:val="22"/>
          <w:shd w:val="clear" w:color="auto" w:fill="F4F4F4"/>
          <w:lang w:val="es-PE" w:eastAsia="es-PE"/>
        </w:rPr>
        <w:br/>
        <w:t>Para plazos mayores a sesenta (60) días: F = 0.25</w:t>
      </w:r>
    </w:p>
    <w:p w14:paraId="02B54773" w14:textId="77777777" w:rsidR="00595C18" w:rsidRPr="00BB5738" w:rsidRDefault="00595C18" w:rsidP="00595C18">
      <w:pPr>
        <w:widowControl w:val="0"/>
        <w:pBdr>
          <w:top w:val="nil"/>
          <w:left w:val="nil"/>
          <w:bottom w:val="nil"/>
          <w:right w:val="nil"/>
          <w:between w:val="nil"/>
        </w:pBdr>
        <w:shd w:val="clear" w:color="auto" w:fill="FFFFFF"/>
        <w:spacing w:line="275" w:lineRule="auto"/>
        <w:ind w:left="150" w:right="150"/>
        <w:jc w:val="both"/>
        <w:rPr>
          <w:rFonts w:ascii="Arial" w:eastAsia="Arial" w:hAnsi="Arial" w:cs="Arial"/>
          <w:sz w:val="22"/>
          <w:szCs w:val="22"/>
          <w:shd w:val="clear" w:color="auto" w:fill="F4F4F4"/>
          <w:lang w:val="es-PE" w:eastAsia="es-PE"/>
        </w:rPr>
      </w:pPr>
    </w:p>
    <w:p w14:paraId="7F82C018" w14:textId="77777777" w:rsidR="00595C18"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El retraso se justifica a través de la solicitud de ampliación de plazo debidamente aprobada. La aplicación de esta penalidad no debe exceder el 10% del monto vigente del contrato. La Entidad puede resolver el contrato en los casos en que el contratista haya llegado a acumular el monto máximo de la penalidad por mora o por otras penalidades.</w:t>
      </w:r>
    </w:p>
    <w:p w14:paraId="56105733" w14:textId="77777777" w:rsidR="00595C18" w:rsidRPr="00BB5738"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p>
    <w:p w14:paraId="4BEE2175" w14:textId="77777777" w:rsidR="00595C18" w:rsidRPr="00BB5738" w:rsidRDefault="00595C18" w:rsidP="00595C18">
      <w:pPr>
        <w:widowControl w:val="0"/>
        <w:numPr>
          <w:ilvl w:val="0"/>
          <w:numId w:val="14"/>
        </w:numPr>
        <w:pBdr>
          <w:top w:val="nil"/>
          <w:left w:val="nil"/>
          <w:bottom w:val="nil"/>
          <w:right w:val="nil"/>
          <w:between w:val="nil"/>
        </w:pBdr>
        <w:spacing w:line="275" w:lineRule="auto"/>
        <w:ind w:left="426" w:hanging="426"/>
        <w:jc w:val="both"/>
        <w:outlineLvl w:val="1"/>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SISTEMA DE CONTRATACIÓN</w:t>
      </w:r>
    </w:p>
    <w:p w14:paraId="09866EDB" w14:textId="77777777" w:rsidR="00595C18"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A suma alzada.</w:t>
      </w:r>
    </w:p>
    <w:p w14:paraId="055789E0" w14:textId="77777777" w:rsidR="00595C18" w:rsidRPr="00BB5738"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p>
    <w:p w14:paraId="0A510057" w14:textId="77777777" w:rsidR="00595C18" w:rsidRPr="00BB5738" w:rsidRDefault="00595C18" w:rsidP="00595C18">
      <w:pPr>
        <w:widowControl w:val="0"/>
        <w:numPr>
          <w:ilvl w:val="0"/>
          <w:numId w:val="14"/>
        </w:numPr>
        <w:pBdr>
          <w:top w:val="nil"/>
          <w:left w:val="nil"/>
          <w:bottom w:val="nil"/>
          <w:right w:val="nil"/>
          <w:between w:val="nil"/>
        </w:pBdr>
        <w:spacing w:line="275" w:lineRule="auto"/>
        <w:ind w:left="426" w:hanging="426"/>
        <w:jc w:val="both"/>
        <w:outlineLvl w:val="1"/>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CONFIDENCIALIDAD</w:t>
      </w:r>
    </w:p>
    <w:p w14:paraId="6086B24A" w14:textId="77777777" w:rsidR="00595C18"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El proveedor deberá guardar confidencialidad y reserva absoluta en el manejo de la información y documentación institucional a la cual tenga acceso, relacionado con la prestación, estando estrictamente prohibido revelar dicha información a terceros. El proveedor deberá dar cumplimiento a todas las políticas y estándares definidos por la Universidad Nacional Agraria de la Selva en materia de seguridad de la información, responsabilidad que perdura incluso tras la conclusión del servicio.</w:t>
      </w:r>
    </w:p>
    <w:p w14:paraId="2A72B2ED" w14:textId="77777777" w:rsidR="00595C18" w:rsidRPr="00BB5738"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p>
    <w:p w14:paraId="0D46F31C" w14:textId="77777777" w:rsidR="00595C18" w:rsidRPr="00BB5738" w:rsidRDefault="00595C18" w:rsidP="00595C18">
      <w:pPr>
        <w:widowControl w:val="0"/>
        <w:numPr>
          <w:ilvl w:val="0"/>
          <w:numId w:val="14"/>
        </w:numPr>
        <w:pBdr>
          <w:top w:val="nil"/>
          <w:left w:val="nil"/>
          <w:bottom w:val="nil"/>
          <w:right w:val="nil"/>
          <w:between w:val="nil"/>
        </w:pBdr>
        <w:spacing w:line="275" w:lineRule="auto"/>
        <w:ind w:left="426" w:hanging="426"/>
        <w:jc w:val="both"/>
        <w:outlineLvl w:val="1"/>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RESOLUCIÓN DEL CONTRATO</w:t>
      </w:r>
    </w:p>
    <w:p w14:paraId="75E937CF" w14:textId="77777777" w:rsidR="00595C18"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Cualquiera de las partes puede resolver el contrato, de conformidad con el numeral 68.1 del artículo 68 de la Ley N° 32069, Ley General de Contrataciones Públicas. De encontrarse en alguno de los supuestos de resolución del contrato, las partes procederán de acuerdo con lo establecido en el artículo 122 del Reglamento de la referida Ley, aprobado por Decreto Supremo N° 009-2025-EF.</w:t>
      </w:r>
    </w:p>
    <w:p w14:paraId="0F0EFAB6" w14:textId="77777777" w:rsidR="00595C18" w:rsidRPr="00BB5738"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p>
    <w:p w14:paraId="4CB4CAFE" w14:textId="77777777" w:rsidR="00595C18" w:rsidRPr="00BB5738" w:rsidRDefault="00595C18" w:rsidP="00595C18">
      <w:pPr>
        <w:widowControl w:val="0"/>
        <w:numPr>
          <w:ilvl w:val="0"/>
          <w:numId w:val="14"/>
        </w:numPr>
        <w:pBdr>
          <w:top w:val="nil"/>
          <w:left w:val="nil"/>
          <w:bottom w:val="nil"/>
          <w:right w:val="nil"/>
          <w:between w:val="nil"/>
        </w:pBdr>
        <w:spacing w:line="275" w:lineRule="auto"/>
        <w:ind w:left="426" w:hanging="426"/>
        <w:jc w:val="both"/>
        <w:outlineLvl w:val="1"/>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CLÁUSULA ANTICORRUPCIÓN Y ANTISOBORNO</w:t>
      </w:r>
    </w:p>
    <w:p w14:paraId="4EDC58ED" w14:textId="77777777" w:rsidR="00595C18"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 xml:space="preserve">A la suscripción de este contrato, el contratista declara y garantiza no haber ofrecido, negociado, prometido o efectuado ningún pago o entrega de cualquier beneficio o incentivo ilegal, de manera directa o indirecta, a los evaluadores del proceso de contratación o </w:t>
      </w:r>
      <w:r w:rsidRPr="00BB5738">
        <w:rPr>
          <w:rFonts w:ascii="Arial" w:eastAsia="Arial" w:hAnsi="Arial" w:cs="Arial"/>
          <w:sz w:val="22"/>
          <w:szCs w:val="22"/>
          <w:lang w:val="es-PE" w:eastAsia="es-PE"/>
        </w:rPr>
        <w:lastRenderedPageBreak/>
        <w:t>cualquier servidor de la entidad contratante. Asimismo, se obliga a mantener una conducta proba e íntegra durante la vigencia del contrato, comprometiéndose a abstenerse de dar regalos, cortesías o donativos con el fin de obtener ventajas indebidas, y a denunciar ante las autoridades competentes cualquier acto de corrupción del que tuviera conocimiento.</w:t>
      </w:r>
    </w:p>
    <w:p w14:paraId="764C5017" w14:textId="77777777" w:rsidR="00595C18" w:rsidRPr="00C66CAC"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p>
    <w:p w14:paraId="68A973F2" w14:textId="77777777" w:rsidR="00595C18" w:rsidRPr="00BB5738" w:rsidRDefault="00595C18" w:rsidP="00595C18">
      <w:pPr>
        <w:widowControl w:val="0"/>
        <w:numPr>
          <w:ilvl w:val="0"/>
          <w:numId w:val="14"/>
        </w:numPr>
        <w:pBdr>
          <w:top w:val="nil"/>
          <w:left w:val="nil"/>
          <w:bottom w:val="nil"/>
          <w:right w:val="nil"/>
          <w:between w:val="nil"/>
        </w:pBdr>
        <w:spacing w:line="275" w:lineRule="auto"/>
        <w:ind w:left="426" w:hanging="426"/>
        <w:jc w:val="both"/>
        <w:outlineLvl w:val="1"/>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SOLUCIÓN DE CONTROVERSIAS</w:t>
      </w:r>
    </w:p>
    <w:p w14:paraId="47D1F2D7" w14:textId="77777777" w:rsidR="00595C18"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Las controversias que surjan entre las partes durante la ejecución del contrato se resolverán prioritariamente mediante conciliación, según lo señalado en el artículo 82 de la Ley N° 32069. Las controversias sobre nulidad del contrato solo podrán ser sometidas a arbitraje institucional bajo las normativas vigentes.</w:t>
      </w:r>
    </w:p>
    <w:p w14:paraId="5C5DF978" w14:textId="77777777" w:rsidR="00595C18" w:rsidRPr="00BB5738"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p>
    <w:p w14:paraId="1C3868DB" w14:textId="77777777" w:rsidR="00595C18" w:rsidRPr="00BB5738" w:rsidRDefault="00595C18" w:rsidP="00595C18">
      <w:pPr>
        <w:widowControl w:val="0"/>
        <w:numPr>
          <w:ilvl w:val="0"/>
          <w:numId w:val="14"/>
        </w:numPr>
        <w:pBdr>
          <w:top w:val="nil"/>
          <w:left w:val="nil"/>
          <w:bottom w:val="nil"/>
          <w:right w:val="nil"/>
          <w:between w:val="nil"/>
        </w:pBdr>
        <w:spacing w:line="275" w:lineRule="auto"/>
        <w:ind w:left="426" w:hanging="426"/>
        <w:jc w:val="both"/>
        <w:outlineLvl w:val="1"/>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SUBCONTRATACIÓN:</w:t>
      </w:r>
    </w:p>
    <w:p w14:paraId="3B1B617E" w14:textId="77777777" w:rsidR="00595C18"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 xml:space="preserve">Se encuentra prohibida la subcontratación de la prestación materia de la presente contratación.  </w:t>
      </w:r>
    </w:p>
    <w:p w14:paraId="2477E0A3" w14:textId="77777777" w:rsidR="00595C18" w:rsidRPr="00BB5738"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p>
    <w:p w14:paraId="25F19A18" w14:textId="77777777" w:rsidR="00595C18" w:rsidRPr="00BB5738" w:rsidRDefault="00595C18" w:rsidP="00595C18">
      <w:pPr>
        <w:widowControl w:val="0"/>
        <w:numPr>
          <w:ilvl w:val="0"/>
          <w:numId w:val="14"/>
        </w:numPr>
        <w:pBdr>
          <w:top w:val="nil"/>
          <w:left w:val="nil"/>
          <w:bottom w:val="nil"/>
          <w:right w:val="nil"/>
          <w:between w:val="nil"/>
        </w:pBdr>
        <w:spacing w:line="275" w:lineRule="auto"/>
        <w:ind w:left="426" w:hanging="426"/>
        <w:jc w:val="both"/>
        <w:outlineLvl w:val="1"/>
        <w:rPr>
          <w:rFonts w:ascii="Arial" w:eastAsia="Arial" w:hAnsi="Arial" w:cs="Arial"/>
          <w:b/>
          <w:bCs/>
          <w:sz w:val="22"/>
          <w:szCs w:val="22"/>
          <w:lang w:val="es-PE" w:eastAsia="es-PE"/>
        </w:rPr>
      </w:pPr>
      <w:r w:rsidRPr="00BB5738">
        <w:rPr>
          <w:rFonts w:ascii="Arial" w:eastAsia="Arial" w:hAnsi="Arial" w:cs="Arial"/>
          <w:b/>
          <w:bCs/>
          <w:sz w:val="22"/>
          <w:szCs w:val="22"/>
          <w:lang w:val="es-PE" w:eastAsia="es-PE"/>
        </w:rPr>
        <w:t>PARTES INTEGRANTES DE LA PRESENTE ORDEN DE SERVICIO</w:t>
      </w:r>
    </w:p>
    <w:p w14:paraId="1982516D" w14:textId="363C91D5" w:rsidR="00BB5738" w:rsidRDefault="00595C18"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r w:rsidRPr="00BB5738">
        <w:rPr>
          <w:rFonts w:ascii="Arial" w:eastAsia="Arial" w:hAnsi="Arial" w:cs="Arial"/>
          <w:sz w:val="22"/>
          <w:szCs w:val="22"/>
          <w:lang w:val="es-PE" w:eastAsia="es-PE"/>
        </w:rPr>
        <w:t>La Orden de Servicio o Contrato está conformada por los presentes Términos de Referencia, el requerimiento debidamente aprobado por</w:t>
      </w:r>
      <w:r w:rsidR="007350BA">
        <w:rPr>
          <w:rFonts w:ascii="Arial" w:eastAsia="Arial" w:hAnsi="Arial" w:cs="Arial"/>
          <w:sz w:val="22"/>
          <w:szCs w:val="22"/>
          <w:lang w:val="es-PE" w:eastAsia="es-PE"/>
        </w:rPr>
        <w:t xml:space="preserve"> el Director de la Escuela Profesional de Economía</w:t>
      </w:r>
      <w:r w:rsidRPr="00BB5738">
        <w:rPr>
          <w:rFonts w:ascii="Arial" w:eastAsia="Arial" w:hAnsi="Arial" w:cs="Arial"/>
          <w:sz w:val="22"/>
          <w:szCs w:val="22"/>
          <w:lang w:val="es-PE" w:eastAsia="es-PE"/>
        </w:rPr>
        <w:t>, la oferta del proveedor, así como todos los documentos derivados del proceso que establezcan obligaciones vinculantes para las partes.</w:t>
      </w:r>
    </w:p>
    <w:p w14:paraId="4CB3634F" w14:textId="18F599C1" w:rsidR="00A3272D" w:rsidRDefault="00A3272D"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p>
    <w:p w14:paraId="2118429A" w14:textId="3ABFDE58" w:rsidR="00A3272D" w:rsidRDefault="00A3272D"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p>
    <w:p w14:paraId="6DC1ABFC" w14:textId="39EFD078" w:rsidR="00A3272D" w:rsidRDefault="00A3272D"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p>
    <w:p w14:paraId="3FBB482C" w14:textId="77777777" w:rsidR="00A3272D" w:rsidRDefault="00A3272D" w:rsidP="00A3272D">
      <w:pPr>
        <w:rPr>
          <w:rFonts w:ascii="Century Gothic" w:hAnsi="Century Gothic"/>
          <w:sz w:val="20"/>
          <w:szCs w:val="20"/>
        </w:rPr>
      </w:pPr>
    </w:p>
    <w:p w14:paraId="0ECCA1C5" w14:textId="77777777" w:rsidR="00A3272D" w:rsidRDefault="00A3272D" w:rsidP="00A3272D">
      <w:pPr>
        <w:rPr>
          <w:rFonts w:ascii="Century Gothic" w:hAnsi="Century Gothic"/>
          <w:sz w:val="20"/>
          <w:szCs w:val="20"/>
        </w:rPr>
      </w:pPr>
    </w:p>
    <w:p w14:paraId="31BAF613" w14:textId="50E2382B" w:rsidR="00A3272D" w:rsidRDefault="00A3272D" w:rsidP="00A3272D">
      <w:pPr>
        <w:tabs>
          <w:tab w:val="center" w:pos="4252"/>
          <w:tab w:val="right" w:pos="8504"/>
        </w:tabs>
        <w:suppressAutoHyphens/>
        <w:autoSpaceDN w:val="0"/>
        <w:jc w:val="center"/>
        <w:textAlignment w:val="baseline"/>
        <w:rPr>
          <w:rFonts w:ascii="Kristen ITC" w:eastAsia="Times New Roman" w:hAnsi="Kristen ITC"/>
          <w:b/>
          <w:sz w:val="18"/>
          <w:szCs w:val="18"/>
          <w:lang w:eastAsia="es-ES"/>
        </w:rPr>
      </w:pPr>
      <w:r>
        <w:rPr>
          <w:rFonts w:ascii="Kristen ITC" w:eastAsia="Times New Roman" w:hAnsi="Kristen ITC"/>
          <w:b/>
          <w:sz w:val="18"/>
          <w:szCs w:val="18"/>
          <w:lang w:eastAsia="es-ES"/>
        </w:rPr>
        <w:t>_____________________________________</w:t>
      </w:r>
    </w:p>
    <w:p w14:paraId="5B66B79D" w14:textId="02DB4A38" w:rsidR="00A3272D" w:rsidRPr="00D94DCA" w:rsidRDefault="00A3272D" w:rsidP="00A3272D">
      <w:pPr>
        <w:tabs>
          <w:tab w:val="center" w:pos="4252"/>
          <w:tab w:val="right" w:pos="8504"/>
        </w:tabs>
        <w:suppressAutoHyphens/>
        <w:autoSpaceDN w:val="0"/>
        <w:jc w:val="center"/>
        <w:textAlignment w:val="baseline"/>
        <w:rPr>
          <w:rFonts w:ascii="Kristen ITC" w:eastAsia="Times New Roman" w:hAnsi="Kristen ITC"/>
          <w:b/>
          <w:sz w:val="18"/>
          <w:szCs w:val="18"/>
          <w:lang w:eastAsia="es-ES"/>
        </w:rPr>
      </w:pPr>
      <w:r w:rsidRPr="00D94DCA">
        <w:rPr>
          <w:rFonts w:ascii="Kristen ITC" w:eastAsia="Times New Roman" w:hAnsi="Kristen ITC"/>
          <w:b/>
          <w:sz w:val="18"/>
          <w:szCs w:val="18"/>
          <w:lang w:eastAsia="es-ES"/>
        </w:rPr>
        <w:t xml:space="preserve">Dr. </w:t>
      </w:r>
      <w:r>
        <w:rPr>
          <w:rFonts w:ascii="Kristen ITC" w:eastAsia="Times New Roman" w:hAnsi="Kristen ITC"/>
          <w:b/>
          <w:sz w:val="18"/>
          <w:szCs w:val="18"/>
          <w:lang w:eastAsia="es-ES"/>
        </w:rPr>
        <w:t>JIMMY BAZAN RIVERA</w:t>
      </w:r>
      <w:r w:rsidRPr="00483B48">
        <w:rPr>
          <w:rFonts w:ascii="Kristen ITC" w:eastAsia="Times New Roman" w:hAnsi="Kristen ITC"/>
          <w:b/>
          <w:sz w:val="18"/>
          <w:szCs w:val="18"/>
          <w:lang w:eastAsia="es-ES"/>
        </w:rPr>
        <w:t xml:space="preserve"> </w:t>
      </w:r>
    </w:p>
    <w:p w14:paraId="0E9EF2F5" w14:textId="1191B2C0" w:rsidR="00A3272D" w:rsidRDefault="00A3272D" w:rsidP="00A3272D">
      <w:pPr>
        <w:tabs>
          <w:tab w:val="center" w:pos="4252"/>
          <w:tab w:val="right" w:pos="8504"/>
        </w:tabs>
        <w:suppressAutoHyphens/>
        <w:autoSpaceDN w:val="0"/>
        <w:jc w:val="center"/>
        <w:textAlignment w:val="baseline"/>
        <w:rPr>
          <w:rFonts w:ascii="Kristen ITC" w:eastAsia="Times New Roman" w:hAnsi="Kristen ITC"/>
          <w:b/>
          <w:sz w:val="18"/>
          <w:szCs w:val="18"/>
          <w:lang w:eastAsia="es-ES"/>
        </w:rPr>
      </w:pPr>
      <w:r>
        <w:rPr>
          <w:rFonts w:ascii="Kristen ITC" w:eastAsia="Times New Roman" w:hAnsi="Kristen ITC"/>
          <w:b/>
          <w:sz w:val="18"/>
          <w:szCs w:val="18"/>
          <w:lang w:eastAsia="es-ES"/>
        </w:rPr>
        <w:t>Director</w:t>
      </w:r>
    </w:p>
    <w:p w14:paraId="1D831D29" w14:textId="388B157C" w:rsidR="00A3272D" w:rsidRDefault="00A3272D" w:rsidP="00A3272D">
      <w:pPr>
        <w:tabs>
          <w:tab w:val="center" w:pos="4252"/>
          <w:tab w:val="right" w:pos="8504"/>
        </w:tabs>
        <w:suppressAutoHyphens/>
        <w:autoSpaceDN w:val="0"/>
        <w:jc w:val="center"/>
        <w:textAlignment w:val="baseline"/>
        <w:rPr>
          <w:rFonts w:ascii="Kristen ITC" w:eastAsia="Times New Roman" w:hAnsi="Kristen ITC"/>
          <w:b/>
          <w:sz w:val="18"/>
          <w:szCs w:val="18"/>
          <w:lang w:eastAsia="es-ES"/>
        </w:rPr>
      </w:pPr>
      <w:r>
        <w:rPr>
          <w:rFonts w:ascii="Kristen ITC" w:eastAsia="Times New Roman" w:hAnsi="Kristen ITC"/>
          <w:b/>
          <w:sz w:val="18"/>
          <w:szCs w:val="18"/>
          <w:lang w:eastAsia="es-ES"/>
        </w:rPr>
        <w:t>Escuela Profesional de Economía</w:t>
      </w:r>
    </w:p>
    <w:p w14:paraId="401D510D" w14:textId="77777777" w:rsidR="00A3272D" w:rsidRPr="00595C18" w:rsidRDefault="00A3272D" w:rsidP="00595C18">
      <w:pPr>
        <w:widowControl w:val="0"/>
        <w:pBdr>
          <w:top w:val="nil"/>
          <w:left w:val="nil"/>
          <w:bottom w:val="nil"/>
          <w:right w:val="nil"/>
          <w:between w:val="nil"/>
        </w:pBdr>
        <w:spacing w:line="275" w:lineRule="auto"/>
        <w:jc w:val="both"/>
        <w:rPr>
          <w:rFonts w:ascii="Arial" w:eastAsia="Arial" w:hAnsi="Arial" w:cs="Arial"/>
          <w:sz w:val="22"/>
          <w:szCs w:val="22"/>
          <w:lang w:val="es-PE" w:eastAsia="es-PE"/>
        </w:rPr>
      </w:pPr>
    </w:p>
    <w:sectPr w:rsidR="00A3272D" w:rsidRPr="00595C18" w:rsidSect="0094112D">
      <w:headerReference w:type="default" r:id="rId8"/>
      <w:footerReference w:type="default" r:id="rId9"/>
      <w:pgSz w:w="11906" w:h="16838"/>
      <w:pgMar w:top="851" w:right="1416" w:bottom="142"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7D015" w14:textId="77777777" w:rsidR="00903E6E" w:rsidRDefault="00903E6E" w:rsidP="00F2374D">
      <w:r>
        <w:separator/>
      </w:r>
    </w:p>
  </w:endnote>
  <w:endnote w:type="continuationSeparator" w:id="0">
    <w:p w14:paraId="09164A4E" w14:textId="77777777" w:rsidR="00903E6E" w:rsidRDefault="00903E6E" w:rsidP="00F23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Kristen ITC">
    <w:panose1 w:val="03050502040202030202"/>
    <w:charset w:val="00"/>
    <w:family w:val="script"/>
    <w:pitch w:val="variable"/>
    <w:sig w:usb0="00000003" w:usb1="00000000" w:usb2="00000000" w:usb3="00000000" w:csb0="00000001" w:csb1="00000000"/>
  </w:font>
  <w:font w:name="Papyrus">
    <w:panose1 w:val="03070502060502030205"/>
    <w:charset w:val="00"/>
    <w:family w:val="script"/>
    <w:pitch w:val="variable"/>
    <w:sig w:usb0="00000003" w:usb1="00000000" w:usb2="00000000" w:usb3="00000000" w:csb0="00000001" w:csb1="00000000"/>
  </w:font>
  <w:font w:name="Marigold">
    <w:altName w:val="Calibri"/>
    <w:panose1 w:val="00000000000000000000"/>
    <w:charset w:val="00"/>
    <w:family w:val="script"/>
    <w:notTrueType/>
    <w:pitch w:val="variable"/>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75FAA" w14:textId="59EBE29D" w:rsidR="000B419A" w:rsidRDefault="000B419A" w:rsidP="00F2374D">
    <w:pPr>
      <w:pStyle w:val="Piedepgina"/>
      <w:rPr>
        <w:rFonts w:ascii="Blackadder ITC" w:hAnsi="Blackadder ITC"/>
        <w:sz w:val="36"/>
        <w:szCs w:val="36"/>
        <w:lang w:val="es-ES"/>
      </w:rPr>
    </w:pPr>
  </w:p>
  <w:p w14:paraId="49619300" w14:textId="77777777" w:rsidR="000B419A" w:rsidRPr="00184462" w:rsidRDefault="000B419A" w:rsidP="00F2374D">
    <w:pPr>
      <w:pStyle w:val="Piedepgina"/>
      <w:rPr>
        <w:rFonts w:ascii="Blackadder ITC" w:hAnsi="Blackadder ITC"/>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465DD" w14:textId="77777777" w:rsidR="00903E6E" w:rsidRDefault="00903E6E" w:rsidP="00F2374D">
      <w:r>
        <w:separator/>
      </w:r>
    </w:p>
  </w:footnote>
  <w:footnote w:type="continuationSeparator" w:id="0">
    <w:p w14:paraId="73DDD3AE" w14:textId="77777777" w:rsidR="00903E6E" w:rsidRDefault="00903E6E" w:rsidP="00F237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10" w:type="dxa"/>
      <w:tblLayout w:type="fixed"/>
      <w:tblCellMar>
        <w:left w:w="70" w:type="dxa"/>
        <w:right w:w="70" w:type="dxa"/>
      </w:tblCellMar>
      <w:tblLook w:val="0000" w:firstRow="0" w:lastRow="0" w:firstColumn="0" w:lastColumn="0" w:noHBand="0" w:noVBand="0"/>
    </w:tblPr>
    <w:tblGrid>
      <w:gridCol w:w="9310"/>
    </w:tblGrid>
    <w:tr w:rsidR="0032540E" w14:paraId="03073F1A" w14:textId="77777777" w:rsidTr="00E55931">
      <w:trPr>
        <w:trHeight w:val="2006"/>
      </w:trPr>
      <w:tc>
        <w:tcPr>
          <w:tcW w:w="9310" w:type="dxa"/>
        </w:tcPr>
        <w:p w14:paraId="2755CCF1" w14:textId="77777777" w:rsidR="0032540E" w:rsidRDefault="0032540E" w:rsidP="0032540E">
          <w:pPr>
            <w:ind w:left="-779"/>
          </w:pPr>
          <w:r>
            <w:rPr>
              <w:rFonts w:ascii="Papyrus" w:hAnsi="Papyrus"/>
              <w:noProof/>
              <w:sz w:val="20"/>
            </w:rPr>
            <w:drawing>
              <wp:anchor distT="0" distB="0" distL="114300" distR="114300" simplePos="0" relativeHeight="251660288" behindDoc="0" locked="0" layoutInCell="1" allowOverlap="1" wp14:anchorId="1F6E5BC5" wp14:editId="67C346FE">
                <wp:simplePos x="0" y="0"/>
                <wp:positionH relativeFrom="column">
                  <wp:posOffset>5099685</wp:posOffset>
                </wp:positionH>
                <wp:positionV relativeFrom="paragraph">
                  <wp:posOffset>40640</wp:posOffset>
                </wp:positionV>
                <wp:extent cx="700405" cy="800100"/>
                <wp:effectExtent l="0" t="0" r="4445" b="0"/>
                <wp:wrapNone/>
                <wp:docPr id="386311116" name="Imagen 386311116" descr="Logo FC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FCEA"/>
                        <pic:cNvPicPr>
                          <a:picLocks noChangeAspect="1" noChangeArrowheads="1"/>
                        </pic:cNvPicPr>
                      </pic:nvPicPr>
                      <pic:blipFill>
                        <a:blip r:embed="rId1">
                          <a:lum contrast="58000"/>
                          <a:grayscl/>
                        </a:blip>
                        <a:srcRect/>
                        <a:stretch>
                          <a:fillRect/>
                        </a:stretch>
                      </pic:blipFill>
                      <pic:spPr bwMode="auto">
                        <a:xfrm>
                          <a:off x="0" y="0"/>
                          <a:ext cx="700405" cy="800100"/>
                        </a:xfrm>
                        <a:prstGeom prst="rect">
                          <a:avLst/>
                        </a:prstGeom>
                        <a:noFill/>
                        <a:ln w="9525">
                          <a:noFill/>
                          <a:miter lim="800000"/>
                          <a:headEnd/>
                          <a:tailEnd/>
                        </a:ln>
                      </pic:spPr>
                    </pic:pic>
                  </a:graphicData>
                </a:graphic>
              </wp:anchor>
            </w:drawing>
          </w:r>
          <w:r>
            <w:rPr>
              <w:rFonts w:ascii="Papyrus" w:hAnsi="Papyrus"/>
              <w:noProof/>
              <w:sz w:val="20"/>
            </w:rPr>
            <w:drawing>
              <wp:anchor distT="0" distB="0" distL="114300" distR="114300" simplePos="0" relativeHeight="251661312" behindDoc="0" locked="1" layoutInCell="1" allowOverlap="1" wp14:anchorId="4987617A" wp14:editId="69B3720A">
                <wp:simplePos x="0" y="0"/>
                <wp:positionH relativeFrom="column">
                  <wp:posOffset>65405</wp:posOffset>
                </wp:positionH>
                <wp:positionV relativeFrom="page">
                  <wp:posOffset>94615</wp:posOffset>
                </wp:positionV>
                <wp:extent cx="673100" cy="748665"/>
                <wp:effectExtent l="0" t="0" r="0" b="0"/>
                <wp:wrapNone/>
                <wp:docPr id="1212487148" name="Imagen 1212487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73100" cy="748665"/>
                        </a:xfrm>
                        <a:prstGeom prst="rect">
                          <a:avLst/>
                        </a:prstGeom>
                        <a:noFill/>
                        <a:ln>
                          <a:noFill/>
                        </a:ln>
                      </pic:spPr>
                    </pic:pic>
                  </a:graphicData>
                </a:graphic>
                <wp14:sizeRelH relativeFrom="page">
                  <wp14:pctWidth>0</wp14:pctWidth>
                </wp14:sizeRelH>
                <wp14:sizeRelV relativeFrom="page">
                  <wp14:pctHeight>0</wp14:pctHeight>
                </wp14:sizeRelV>
              </wp:anchor>
            </w:drawing>
          </w:r>
          <w:r>
            <w:t>`````````</w:t>
          </w:r>
        </w:p>
        <w:p w14:paraId="21A3FCFD" w14:textId="77777777" w:rsidR="0032540E" w:rsidRPr="00811853" w:rsidRDefault="0032540E" w:rsidP="0032540E">
          <w:pPr>
            <w:pStyle w:val="Ttulo1"/>
            <w:rPr>
              <w:rFonts w:ascii="Papyrus" w:hAnsi="Papyrus"/>
              <w:bCs/>
              <w:sz w:val="20"/>
            </w:rPr>
          </w:pPr>
          <w:r w:rsidRPr="00811853">
            <w:rPr>
              <w:rFonts w:ascii="Papyrus" w:hAnsi="Papyrus"/>
              <w:sz w:val="20"/>
            </w:rPr>
            <w:t>UNIVERSIDAD NACIONAL AGRARIA DE LA SELVA</w:t>
          </w:r>
        </w:p>
        <w:p w14:paraId="2B2D3BAC" w14:textId="77777777" w:rsidR="0032540E" w:rsidRPr="00811853" w:rsidRDefault="0032540E" w:rsidP="0032540E">
          <w:pPr>
            <w:jc w:val="center"/>
            <w:rPr>
              <w:b/>
              <w:bCs/>
              <w:sz w:val="20"/>
            </w:rPr>
          </w:pPr>
          <w:r w:rsidRPr="00811853">
            <w:rPr>
              <w:rFonts w:ascii="Papyrus" w:hAnsi="Papyrus"/>
              <w:b/>
              <w:bCs/>
              <w:sz w:val="20"/>
            </w:rPr>
            <w:t>Tingo María</w:t>
          </w:r>
        </w:p>
        <w:p w14:paraId="7525D8F4" w14:textId="3FF98BA3" w:rsidR="00510916" w:rsidRDefault="0032540E" w:rsidP="00510916">
          <w:pPr>
            <w:pStyle w:val="Ttulo2"/>
            <w:jc w:val="center"/>
            <w:rPr>
              <w:rFonts w:ascii="Marigold" w:hAnsi="Marigold"/>
              <w:b w:val="0"/>
              <w:sz w:val="24"/>
              <w:szCs w:val="24"/>
            </w:rPr>
          </w:pPr>
          <w:r>
            <w:rPr>
              <w:rFonts w:ascii="Marigold" w:hAnsi="Marigold"/>
              <w:b w:val="0"/>
              <w:sz w:val="24"/>
              <w:szCs w:val="24"/>
            </w:rPr>
            <w:t xml:space="preserve">      </w:t>
          </w:r>
          <w:r w:rsidRPr="008842AE">
            <w:rPr>
              <w:rFonts w:ascii="Marigold" w:hAnsi="Marigold"/>
              <w:b w:val="0"/>
              <w:sz w:val="24"/>
              <w:szCs w:val="24"/>
            </w:rPr>
            <w:t>FACULTAD DE CIENCIAS ECONÓMICAS Y ADMINISTRATIVAS</w:t>
          </w:r>
        </w:p>
        <w:p w14:paraId="636EC514" w14:textId="1CE7DAD4" w:rsidR="00510916" w:rsidRPr="00510916" w:rsidRDefault="00510916" w:rsidP="00510916">
          <w:pPr>
            <w:jc w:val="center"/>
            <w:rPr>
              <w:rFonts w:ascii="Marigold" w:hAnsi="Marigold"/>
              <w:lang w:val="es-ES_tradnl" w:eastAsia="es-ES"/>
            </w:rPr>
          </w:pPr>
          <w:r w:rsidRPr="00510916">
            <w:rPr>
              <w:rFonts w:ascii="Marigold" w:hAnsi="Marigold"/>
              <w:lang w:val="es-ES_tradnl" w:eastAsia="es-ES"/>
            </w:rPr>
            <w:t>Escuela Profesional de Economía</w:t>
          </w:r>
        </w:p>
        <w:p w14:paraId="7ED20FEC" w14:textId="77777777" w:rsidR="0032540E" w:rsidRPr="000779F6" w:rsidRDefault="0032540E" w:rsidP="0032540E">
          <w:pPr>
            <w:jc w:val="center"/>
            <w:rPr>
              <w:rFonts w:ascii="Century Gothic" w:hAnsi="Century Gothic"/>
            </w:rPr>
          </w:pPr>
          <w:r>
            <w:rPr>
              <w:rFonts w:ascii="Rockwell" w:hAnsi="Rockwell"/>
              <w:bCs/>
              <w:noProof/>
              <w:sz w:val="20"/>
            </w:rPr>
            <mc:AlternateContent>
              <mc:Choice Requires="wps">
                <w:drawing>
                  <wp:anchor distT="0" distB="0" distL="114300" distR="114300" simplePos="0" relativeHeight="251659264" behindDoc="0" locked="0" layoutInCell="1" allowOverlap="1" wp14:anchorId="242AD8FA" wp14:editId="1AD2C584">
                    <wp:simplePos x="0" y="0"/>
                    <wp:positionH relativeFrom="column">
                      <wp:posOffset>571500</wp:posOffset>
                    </wp:positionH>
                    <wp:positionV relativeFrom="paragraph">
                      <wp:posOffset>102235</wp:posOffset>
                    </wp:positionV>
                    <wp:extent cx="4457700" cy="0"/>
                    <wp:effectExtent l="28575" t="35560" r="28575" b="31115"/>
                    <wp:wrapNone/>
                    <wp:docPr id="8468865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577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6BE51A"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8.05pt" to="396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" strokeweight="4.5pt">
                    <v:stroke linestyle="thinThick"/>
                  </v:line>
                </w:pict>
              </mc:Fallback>
            </mc:AlternateContent>
          </w:r>
        </w:p>
        <w:p w14:paraId="5BB9D402" w14:textId="77777777" w:rsidR="0032540E" w:rsidRPr="00AC5860" w:rsidRDefault="0032540E" w:rsidP="0032540E">
          <w:pPr>
            <w:jc w:val="center"/>
            <w:rPr>
              <w:rFonts w:ascii="Century Gothic" w:hAnsi="Century Gothic"/>
              <w:i/>
              <w:color w:val="000000"/>
              <w:sz w:val="16"/>
              <w:szCs w:val="16"/>
              <w:shd w:val="clear" w:color="auto" w:fill="FFFFFF"/>
            </w:rPr>
          </w:pPr>
          <w:r>
            <w:rPr>
              <w:rFonts w:ascii="Century Gothic" w:hAnsi="Century Gothic"/>
              <w:i/>
              <w:color w:val="000000"/>
              <w:sz w:val="16"/>
              <w:szCs w:val="16"/>
              <w:shd w:val="clear" w:color="auto" w:fill="FFFFFF"/>
            </w:rPr>
            <w:t>“Año de la esperanza y el fortalecimiento de la democracia”</w:t>
          </w:r>
        </w:p>
      </w:tc>
    </w:tr>
  </w:tbl>
  <w:p w14:paraId="30A4B4AB" w14:textId="77777777" w:rsidR="0032540E" w:rsidRDefault="0032540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F48C1"/>
    <w:multiLevelType w:val="hybridMultilevel"/>
    <w:tmpl w:val="C2B0687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11D25B05"/>
    <w:multiLevelType w:val="hybridMultilevel"/>
    <w:tmpl w:val="6D58602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1763569C"/>
    <w:multiLevelType w:val="hybridMultilevel"/>
    <w:tmpl w:val="9836CA76"/>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18F82157"/>
    <w:multiLevelType w:val="hybridMultilevel"/>
    <w:tmpl w:val="9E86E96C"/>
    <w:lvl w:ilvl="0" w:tplc="280A0001">
      <w:start w:val="1"/>
      <w:numFmt w:val="bullet"/>
      <w:lvlText w:val=""/>
      <w:lvlJc w:val="left"/>
      <w:pPr>
        <w:ind w:left="1428" w:hanging="360"/>
      </w:pPr>
      <w:rPr>
        <w:rFonts w:ascii="Symbol" w:hAnsi="Symbol"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4" w15:restartNumberingAfterBreak="0">
    <w:nsid w:val="28ED360C"/>
    <w:multiLevelType w:val="hybridMultilevel"/>
    <w:tmpl w:val="928806BC"/>
    <w:lvl w:ilvl="0" w:tplc="E66A25AC">
      <w:numFmt w:val="bullet"/>
      <w:lvlText w:val="-"/>
      <w:lvlJc w:val="left"/>
      <w:pPr>
        <w:ind w:left="720" w:hanging="360"/>
      </w:pPr>
      <w:rPr>
        <w:rFonts w:ascii="Century Gothic" w:eastAsia="MS Mincho" w:hAnsi="Century Gothic"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35007461"/>
    <w:multiLevelType w:val="multilevel"/>
    <w:tmpl w:val="035E8C0A"/>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35293670"/>
    <w:multiLevelType w:val="multilevel"/>
    <w:tmpl w:val="4E26965E"/>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 w15:restartNumberingAfterBreak="0">
    <w:nsid w:val="3D0F357D"/>
    <w:multiLevelType w:val="hybridMultilevel"/>
    <w:tmpl w:val="E32A78C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2516975"/>
    <w:multiLevelType w:val="multilevel"/>
    <w:tmpl w:val="0016A762"/>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9" w15:restartNumberingAfterBreak="0">
    <w:nsid w:val="51D927A1"/>
    <w:multiLevelType w:val="hybridMultilevel"/>
    <w:tmpl w:val="F34A0FC0"/>
    <w:lvl w:ilvl="0" w:tplc="8A823500">
      <w:start w:val="1"/>
      <w:numFmt w:val="bullet"/>
      <w:lvlText w:val="●"/>
      <w:lvlJc w:val="left"/>
      <w:pPr>
        <w:ind w:left="1080" w:hanging="360"/>
      </w:pPr>
      <w:rPr>
        <w:rFonts w:ascii="Arial" w:eastAsia="Arial" w:hAnsi="Arial" w:cs="Arial"/>
        <w:sz w:val="16"/>
        <w:szCs w:val="16"/>
      </w:rPr>
    </w:lvl>
    <w:lvl w:ilvl="1" w:tplc="9530E21A">
      <w:numFmt w:val="decimal"/>
      <w:lvlText w:val=""/>
      <w:lvlJc w:val="left"/>
    </w:lvl>
    <w:lvl w:ilvl="2" w:tplc="ABB029A2">
      <w:numFmt w:val="decimal"/>
      <w:lvlText w:val=""/>
      <w:lvlJc w:val="left"/>
    </w:lvl>
    <w:lvl w:ilvl="3" w:tplc="ADD42C7C">
      <w:numFmt w:val="decimal"/>
      <w:lvlText w:val=""/>
      <w:lvlJc w:val="left"/>
    </w:lvl>
    <w:lvl w:ilvl="4" w:tplc="E490E8AE">
      <w:numFmt w:val="decimal"/>
      <w:lvlText w:val=""/>
      <w:lvlJc w:val="left"/>
    </w:lvl>
    <w:lvl w:ilvl="5" w:tplc="D9CAAA54">
      <w:numFmt w:val="decimal"/>
      <w:lvlText w:val=""/>
      <w:lvlJc w:val="left"/>
    </w:lvl>
    <w:lvl w:ilvl="6" w:tplc="0442B602">
      <w:numFmt w:val="decimal"/>
      <w:lvlText w:val=""/>
      <w:lvlJc w:val="left"/>
    </w:lvl>
    <w:lvl w:ilvl="7" w:tplc="217C041C">
      <w:numFmt w:val="decimal"/>
      <w:lvlText w:val=""/>
      <w:lvlJc w:val="left"/>
    </w:lvl>
    <w:lvl w:ilvl="8" w:tplc="FBF239B8">
      <w:numFmt w:val="decimal"/>
      <w:lvlText w:val=""/>
      <w:lvlJc w:val="left"/>
    </w:lvl>
  </w:abstractNum>
  <w:abstractNum w:abstractNumId="10" w15:restartNumberingAfterBreak="0">
    <w:nsid w:val="53040DD7"/>
    <w:multiLevelType w:val="multilevel"/>
    <w:tmpl w:val="6D1E89CA"/>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1" w15:restartNumberingAfterBreak="0">
    <w:nsid w:val="5C852C63"/>
    <w:multiLevelType w:val="hybridMultilevel"/>
    <w:tmpl w:val="33AE10E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65634B66"/>
    <w:multiLevelType w:val="multilevel"/>
    <w:tmpl w:val="85E883D0"/>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3" w15:restartNumberingAfterBreak="0">
    <w:nsid w:val="6E742ACA"/>
    <w:multiLevelType w:val="hybridMultilevel"/>
    <w:tmpl w:val="E69EC97C"/>
    <w:lvl w:ilvl="0" w:tplc="D5A83D24">
      <w:numFmt w:val="bullet"/>
      <w:lvlText w:val="-"/>
      <w:lvlJc w:val="left"/>
      <w:pPr>
        <w:ind w:left="720" w:hanging="360"/>
      </w:pPr>
      <w:rPr>
        <w:rFonts w:ascii="Century Gothic" w:eastAsiaTheme="minorHAnsi" w:hAnsi="Century Gothic" w:cs="Aria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6F7E0B0D"/>
    <w:multiLevelType w:val="multilevel"/>
    <w:tmpl w:val="4EFEDF1A"/>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441606257">
    <w:abstractNumId w:val="7"/>
  </w:num>
  <w:num w:numId="2" w16cid:durableId="525214075">
    <w:abstractNumId w:val="2"/>
  </w:num>
  <w:num w:numId="3" w16cid:durableId="548764620">
    <w:abstractNumId w:val="3"/>
  </w:num>
  <w:num w:numId="4" w16cid:durableId="1201893710">
    <w:abstractNumId w:val="1"/>
  </w:num>
  <w:num w:numId="5" w16cid:durableId="1234509199">
    <w:abstractNumId w:val="11"/>
  </w:num>
  <w:num w:numId="6" w16cid:durableId="475492215">
    <w:abstractNumId w:val="13"/>
  </w:num>
  <w:num w:numId="7" w16cid:durableId="1035275769">
    <w:abstractNumId w:val="4"/>
  </w:num>
  <w:num w:numId="8" w16cid:durableId="1750619936">
    <w:abstractNumId w:val="5"/>
  </w:num>
  <w:num w:numId="9" w16cid:durableId="434638730">
    <w:abstractNumId w:val="8"/>
  </w:num>
  <w:num w:numId="10" w16cid:durableId="2102874332">
    <w:abstractNumId w:val="14"/>
  </w:num>
  <w:num w:numId="11" w16cid:durableId="669403798">
    <w:abstractNumId w:val="12"/>
  </w:num>
  <w:num w:numId="12" w16cid:durableId="1839423616">
    <w:abstractNumId w:val="6"/>
  </w:num>
  <w:num w:numId="13" w16cid:durableId="44841009">
    <w:abstractNumId w:val="10"/>
  </w:num>
  <w:num w:numId="14" w16cid:durableId="2088184822">
    <w:abstractNumId w:val="0"/>
  </w:num>
  <w:num w:numId="15" w16cid:durableId="611281793">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D91"/>
    <w:rsid w:val="00002722"/>
    <w:rsid w:val="000043E8"/>
    <w:rsid w:val="000051C7"/>
    <w:rsid w:val="00006853"/>
    <w:rsid w:val="00007584"/>
    <w:rsid w:val="00007672"/>
    <w:rsid w:val="000076A1"/>
    <w:rsid w:val="000103C9"/>
    <w:rsid w:val="000149D8"/>
    <w:rsid w:val="000156B7"/>
    <w:rsid w:val="000175E9"/>
    <w:rsid w:val="00022000"/>
    <w:rsid w:val="00022092"/>
    <w:rsid w:val="00022506"/>
    <w:rsid w:val="00023B17"/>
    <w:rsid w:val="00023B77"/>
    <w:rsid w:val="0002627D"/>
    <w:rsid w:val="0002648C"/>
    <w:rsid w:val="000266D6"/>
    <w:rsid w:val="00026946"/>
    <w:rsid w:val="0002719B"/>
    <w:rsid w:val="000272BF"/>
    <w:rsid w:val="000278EF"/>
    <w:rsid w:val="00027AA1"/>
    <w:rsid w:val="000306E1"/>
    <w:rsid w:val="0003172B"/>
    <w:rsid w:val="000319E9"/>
    <w:rsid w:val="00032CD0"/>
    <w:rsid w:val="000330DF"/>
    <w:rsid w:val="00034506"/>
    <w:rsid w:val="00034625"/>
    <w:rsid w:val="00034C3E"/>
    <w:rsid w:val="00037426"/>
    <w:rsid w:val="0004010B"/>
    <w:rsid w:val="00043FE3"/>
    <w:rsid w:val="0004469F"/>
    <w:rsid w:val="00044CA8"/>
    <w:rsid w:val="00046590"/>
    <w:rsid w:val="00050419"/>
    <w:rsid w:val="00050DB2"/>
    <w:rsid w:val="000515E8"/>
    <w:rsid w:val="00051A0C"/>
    <w:rsid w:val="00051CFB"/>
    <w:rsid w:val="00052193"/>
    <w:rsid w:val="0005257E"/>
    <w:rsid w:val="0005356A"/>
    <w:rsid w:val="00053A3C"/>
    <w:rsid w:val="00056279"/>
    <w:rsid w:val="00057520"/>
    <w:rsid w:val="00057B6C"/>
    <w:rsid w:val="00061596"/>
    <w:rsid w:val="00061846"/>
    <w:rsid w:val="00061909"/>
    <w:rsid w:val="00062094"/>
    <w:rsid w:val="00063B76"/>
    <w:rsid w:val="00063F84"/>
    <w:rsid w:val="000641FD"/>
    <w:rsid w:val="0006536D"/>
    <w:rsid w:val="000658A0"/>
    <w:rsid w:val="00067714"/>
    <w:rsid w:val="000712FA"/>
    <w:rsid w:val="00072596"/>
    <w:rsid w:val="00072C3F"/>
    <w:rsid w:val="0007525D"/>
    <w:rsid w:val="00077826"/>
    <w:rsid w:val="000779F6"/>
    <w:rsid w:val="0008126B"/>
    <w:rsid w:val="00081306"/>
    <w:rsid w:val="0008290C"/>
    <w:rsid w:val="000841A7"/>
    <w:rsid w:val="00084C6C"/>
    <w:rsid w:val="00084DBA"/>
    <w:rsid w:val="00085ACF"/>
    <w:rsid w:val="000872F8"/>
    <w:rsid w:val="0009065C"/>
    <w:rsid w:val="00091CA4"/>
    <w:rsid w:val="00092B85"/>
    <w:rsid w:val="00092CFE"/>
    <w:rsid w:val="00094548"/>
    <w:rsid w:val="00094839"/>
    <w:rsid w:val="00094938"/>
    <w:rsid w:val="000949F7"/>
    <w:rsid w:val="00094C9E"/>
    <w:rsid w:val="0009506E"/>
    <w:rsid w:val="00097AA8"/>
    <w:rsid w:val="000A20B4"/>
    <w:rsid w:val="000A2C5F"/>
    <w:rsid w:val="000A2FE1"/>
    <w:rsid w:val="000A33E8"/>
    <w:rsid w:val="000A36BB"/>
    <w:rsid w:val="000A39A3"/>
    <w:rsid w:val="000A4554"/>
    <w:rsid w:val="000A4A13"/>
    <w:rsid w:val="000A50CB"/>
    <w:rsid w:val="000A6D70"/>
    <w:rsid w:val="000A79DF"/>
    <w:rsid w:val="000B0FC1"/>
    <w:rsid w:val="000B35D0"/>
    <w:rsid w:val="000B419A"/>
    <w:rsid w:val="000B455F"/>
    <w:rsid w:val="000B4F01"/>
    <w:rsid w:val="000B7BAA"/>
    <w:rsid w:val="000B7DE2"/>
    <w:rsid w:val="000C1517"/>
    <w:rsid w:val="000C2615"/>
    <w:rsid w:val="000C296B"/>
    <w:rsid w:val="000C65C2"/>
    <w:rsid w:val="000C7B19"/>
    <w:rsid w:val="000D0264"/>
    <w:rsid w:val="000D0285"/>
    <w:rsid w:val="000D0729"/>
    <w:rsid w:val="000D103A"/>
    <w:rsid w:val="000D264D"/>
    <w:rsid w:val="000D2E18"/>
    <w:rsid w:val="000D428E"/>
    <w:rsid w:val="000D5779"/>
    <w:rsid w:val="000D624F"/>
    <w:rsid w:val="000D6F03"/>
    <w:rsid w:val="000D7A3D"/>
    <w:rsid w:val="000D7A64"/>
    <w:rsid w:val="000D7D92"/>
    <w:rsid w:val="000E0269"/>
    <w:rsid w:val="000E20F7"/>
    <w:rsid w:val="000E2648"/>
    <w:rsid w:val="000E31E5"/>
    <w:rsid w:val="000E4074"/>
    <w:rsid w:val="000E4CEC"/>
    <w:rsid w:val="000E5A93"/>
    <w:rsid w:val="000E6586"/>
    <w:rsid w:val="000E684D"/>
    <w:rsid w:val="000E7D04"/>
    <w:rsid w:val="000E7F21"/>
    <w:rsid w:val="000F1D30"/>
    <w:rsid w:val="000F351D"/>
    <w:rsid w:val="000F3BDA"/>
    <w:rsid w:val="000F4336"/>
    <w:rsid w:val="000F4E22"/>
    <w:rsid w:val="000F5567"/>
    <w:rsid w:val="000F5B39"/>
    <w:rsid w:val="000F6305"/>
    <w:rsid w:val="000F6C62"/>
    <w:rsid w:val="000F71E3"/>
    <w:rsid w:val="000F7E7C"/>
    <w:rsid w:val="0010053A"/>
    <w:rsid w:val="00100EA5"/>
    <w:rsid w:val="00101E39"/>
    <w:rsid w:val="00102193"/>
    <w:rsid w:val="00102B39"/>
    <w:rsid w:val="00103A27"/>
    <w:rsid w:val="00103B1C"/>
    <w:rsid w:val="001052AA"/>
    <w:rsid w:val="00105AC8"/>
    <w:rsid w:val="0010660D"/>
    <w:rsid w:val="00106D0A"/>
    <w:rsid w:val="00111657"/>
    <w:rsid w:val="00112F2A"/>
    <w:rsid w:val="0011366C"/>
    <w:rsid w:val="00114021"/>
    <w:rsid w:val="001151E8"/>
    <w:rsid w:val="00115CE9"/>
    <w:rsid w:val="00115F67"/>
    <w:rsid w:val="00117FEE"/>
    <w:rsid w:val="00120A99"/>
    <w:rsid w:val="00120FF4"/>
    <w:rsid w:val="001226B5"/>
    <w:rsid w:val="00123AEA"/>
    <w:rsid w:val="00123D2B"/>
    <w:rsid w:val="00124ED5"/>
    <w:rsid w:val="00125CEC"/>
    <w:rsid w:val="00125FF1"/>
    <w:rsid w:val="00126F3C"/>
    <w:rsid w:val="0013132B"/>
    <w:rsid w:val="001316A5"/>
    <w:rsid w:val="00131916"/>
    <w:rsid w:val="00132460"/>
    <w:rsid w:val="00132848"/>
    <w:rsid w:val="0013291C"/>
    <w:rsid w:val="00133733"/>
    <w:rsid w:val="00133D4B"/>
    <w:rsid w:val="00134083"/>
    <w:rsid w:val="00134596"/>
    <w:rsid w:val="00134B34"/>
    <w:rsid w:val="001351F8"/>
    <w:rsid w:val="00135E91"/>
    <w:rsid w:val="00136196"/>
    <w:rsid w:val="00136BD8"/>
    <w:rsid w:val="00137D74"/>
    <w:rsid w:val="00140EF9"/>
    <w:rsid w:val="00141C67"/>
    <w:rsid w:val="00142464"/>
    <w:rsid w:val="00143A45"/>
    <w:rsid w:val="00143D73"/>
    <w:rsid w:val="00143EEB"/>
    <w:rsid w:val="00144394"/>
    <w:rsid w:val="0014448F"/>
    <w:rsid w:val="00145131"/>
    <w:rsid w:val="00145162"/>
    <w:rsid w:val="00145D4E"/>
    <w:rsid w:val="001460E4"/>
    <w:rsid w:val="00146A4E"/>
    <w:rsid w:val="001472BA"/>
    <w:rsid w:val="00147670"/>
    <w:rsid w:val="00147F98"/>
    <w:rsid w:val="001512EC"/>
    <w:rsid w:val="001512FA"/>
    <w:rsid w:val="0015222C"/>
    <w:rsid w:val="001533DF"/>
    <w:rsid w:val="0015348A"/>
    <w:rsid w:val="0015480A"/>
    <w:rsid w:val="00156919"/>
    <w:rsid w:val="00157A02"/>
    <w:rsid w:val="00160779"/>
    <w:rsid w:val="00161161"/>
    <w:rsid w:val="00161847"/>
    <w:rsid w:val="001628EC"/>
    <w:rsid w:val="001672CA"/>
    <w:rsid w:val="00167D4F"/>
    <w:rsid w:val="001713B7"/>
    <w:rsid w:val="00171AE0"/>
    <w:rsid w:val="00171D21"/>
    <w:rsid w:val="001721C3"/>
    <w:rsid w:val="0017361E"/>
    <w:rsid w:val="00174112"/>
    <w:rsid w:val="001749FB"/>
    <w:rsid w:val="00174D3D"/>
    <w:rsid w:val="00175019"/>
    <w:rsid w:val="001751D0"/>
    <w:rsid w:val="001756B5"/>
    <w:rsid w:val="00176996"/>
    <w:rsid w:val="00176AC3"/>
    <w:rsid w:val="00176E71"/>
    <w:rsid w:val="00177100"/>
    <w:rsid w:val="00177197"/>
    <w:rsid w:val="00177D65"/>
    <w:rsid w:val="00181658"/>
    <w:rsid w:val="00181745"/>
    <w:rsid w:val="00182416"/>
    <w:rsid w:val="00182FA1"/>
    <w:rsid w:val="00183475"/>
    <w:rsid w:val="00183479"/>
    <w:rsid w:val="00184086"/>
    <w:rsid w:val="00185D31"/>
    <w:rsid w:val="00186878"/>
    <w:rsid w:val="0019063D"/>
    <w:rsid w:val="00192200"/>
    <w:rsid w:val="0019246F"/>
    <w:rsid w:val="00194950"/>
    <w:rsid w:val="00195631"/>
    <w:rsid w:val="001963A9"/>
    <w:rsid w:val="00197F68"/>
    <w:rsid w:val="001A2309"/>
    <w:rsid w:val="001A3709"/>
    <w:rsid w:val="001A42D3"/>
    <w:rsid w:val="001A4992"/>
    <w:rsid w:val="001A5C36"/>
    <w:rsid w:val="001A6060"/>
    <w:rsid w:val="001A655B"/>
    <w:rsid w:val="001A65D0"/>
    <w:rsid w:val="001B05E4"/>
    <w:rsid w:val="001B06F1"/>
    <w:rsid w:val="001B302E"/>
    <w:rsid w:val="001B6C9F"/>
    <w:rsid w:val="001B713F"/>
    <w:rsid w:val="001B7D0E"/>
    <w:rsid w:val="001B7D55"/>
    <w:rsid w:val="001C0717"/>
    <w:rsid w:val="001C1658"/>
    <w:rsid w:val="001C28B3"/>
    <w:rsid w:val="001D0B08"/>
    <w:rsid w:val="001D0FDA"/>
    <w:rsid w:val="001D14B8"/>
    <w:rsid w:val="001D3761"/>
    <w:rsid w:val="001D45A7"/>
    <w:rsid w:val="001D6C31"/>
    <w:rsid w:val="001D7113"/>
    <w:rsid w:val="001D72B6"/>
    <w:rsid w:val="001D7317"/>
    <w:rsid w:val="001E099B"/>
    <w:rsid w:val="001E19B1"/>
    <w:rsid w:val="001E2191"/>
    <w:rsid w:val="001E2826"/>
    <w:rsid w:val="001E55A4"/>
    <w:rsid w:val="001E57E9"/>
    <w:rsid w:val="001E5947"/>
    <w:rsid w:val="001E6547"/>
    <w:rsid w:val="001E7D6C"/>
    <w:rsid w:val="001E7EA1"/>
    <w:rsid w:val="001F17DB"/>
    <w:rsid w:val="001F181E"/>
    <w:rsid w:val="001F2CAA"/>
    <w:rsid w:val="001F3094"/>
    <w:rsid w:val="001F31C9"/>
    <w:rsid w:val="001F4086"/>
    <w:rsid w:val="001F4271"/>
    <w:rsid w:val="001F5138"/>
    <w:rsid w:val="001F52CA"/>
    <w:rsid w:val="001F6563"/>
    <w:rsid w:val="001F6B93"/>
    <w:rsid w:val="001F6F1D"/>
    <w:rsid w:val="00202AB8"/>
    <w:rsid w:val="00202C17"/>
    <w:rsid w:val="0020323E"/>
    <w:rsid w:val="00204ED6"/>
    <w:rsid w:val="00205B8A"/>
    <w:rsid w:val="002078C8"/>
    <w:rsid w:val="00207945"/>
    <w:rsid w:val="00210CE1"/>
    <w:rsid w:val="0021103C"/>
    <w:rsid w:val="00212FF4"/>
    <w:rsid w:val="002131AB"/>
    <w:rsid w:val="00217782"/>
    <w:rsid w:val="00217A6C"/>
    <w:rsid w:val="0022004E"/>
    <w:rsid w:val="00220301"/>
    <w:rsid w:val="002216C6"/>
    <w:rsid w:val="0022217B"/>
    <w:rsid w:val="00225023"/>
    <w:rsid w:val="002264A2"/>
    <w:rsid w:val="00230146"/>
    <w:rsid w:val="002301FA"/>
    <w:rsid w:val="00230613"/>
    <w:rsid w:val="0023215D"/>
    <w:rsid w:val="00233B20"/>
    <w:rsid w:val="00233E59"/>
    <w:rsid w:val="002341DF"/>
    <w:rsid w:val="002342A5"/>
    <w:rsid w:val="0023455D"/>
    <w:rsid w:val="00236DDE"/>
    <w:rsid w:val="00242D7D"/>
    <w:rsid w:val="00243C95"/>
    <w:rsid w:val="0024422A"/>
    <w:rsid w:val="00244332"/>
    <w:rsid w:val="00245F1C"/>
    <w:rsid w:val="002464A5"/>
    <w:rsid w:val="00246763"/>
    <w:rsid w:val="00246E65"/>
    <w:rsid w:val="002479A6"/>
    <w:rsid w:val="0025083D"/>
    <w:rsid w:val="00251190"/>
    <w:rsid w:val="00251EDC"/>
    <w:rsid w:val="00253987"/>
    <w:rsid w:val="00253A5A"/>
    <w:rsid w:val="00254464"/>
    <w:rsid w:val="002549B7"/>
    <w:rsid w:val="002565E7"/>
    <w:rsid w:val="0025741C"/>
    <w:rsid w:val="00260947"/>
    <w:rsid w:val="0026319E"/>
    <w:rsid w:val="00263DB8"/>
    <w:rsid w:val="0026614A"/>
    <w:rsid w:val="00266653"/>
    <w:rsid w:val="00266850"/>
    <w:rsid w:val="00270BC8"/>
    <w:rsid w:val="00271606"/>
    <w:rsid w:val="00272C77"/>
    <w:rsid w:val="002733E4"/>
    <w:rsid w:val="00274735"/>
    <w:rsid w:val="00275E71"/>
    <w:rsid w:val="0027640C"/>
    <w:rsid w:val="00276EC5"/>
    <w:rsid w:val="0027759E"/>
    <w:rsid w:val="002810AC"/>
    <w:rsid w:val="00281957"/>
    <w:rsid w:val="002819FD"/>
    <w:rsid w:val="00281CD1"/>
    <w:rsid w:val="00282FB0"/>
    <w:rsid w:val="00284016"/>
    <w:rsid w:val="00284D15"/>
    <w:rsid w:val="0028625B"/>
    <w:rsid w:val="002862F0"/>
    <w:rsid w:val="0028652B"/>
    <w:rsid w:val="00287493"/>
    <w:rsid w:val="00290E42"/>
    <w:rsid w:val="002914CA"/>
    <w:rsid w:val="00291E40"/>
    <w:rsid w:val="00292029"/>
    <w:rsid w:val="00292CB0"/>
    <w:rsid w:val="00292D76"/>
    <w:rsid w:val="0029315D"/>
    <w:rsid w:val="00293316"/>
    <w:rsid w:val="00294263"/>
    <w:rsid w:val="00295B36"/>
    <w:rsid w:val="00296827"/>
    <w:rsid w:val="00297933"/>
    <w:rsid w:val="002A086B"/>
    <w:rsid w:val="002A0E28"/>
    <w:rsid w:val="002A3AE7"/>
    <w:rsid w:val="002A558B"/>
    <w:rsid w:val="002A60DA"/>
    <w:rsid w:val="002A69D1"/>
    <w:rsid w:val="002A69DE"/>
    <w:rsid w:val="002B0024"/>
    <w:rsid w:val="002B1061"/>
    <w:rsid w:val="002B10EF"/>
    <w:rsid w:val="002B1194"/>
    <w:rsid w:val="002B330D"/>
    <w:rsid w:val="002B4263"/>
    <w:rsid w:val="002B5D86"/>
    <w:rsid w:val="002B705D"/>
    <w:rsid w:val="002B77E2"/>
    <w:rsid w:val="002C01B6"/>
    <w:rsid w:val="002C0227"/>
    <w:rsid w:val="002C027A"/>
    <w:rsid w:val="002C0938"/>
    <w:rsid w:val="002C0E17"/>
    <w:rsid w:val="002C1834"/>
    <w:rsid w:val="002C2EA0"/>
    <w:rsid w:val="002C42B6"/>
    <w:rsid w:val="002C5D06"/>
    <w:rsid w:val="002C6520"/>
    <w:rsid w:val="002C7B96"/>
    <w:rsid w:val="002D2541"/>
    <w:rsid w:val="002D3C03"/>
    <w:rsid w:val="002D4972"/>
    <w:rsid w:val="002D4A31"/>
    <w:rsid w:val="002D5BA4"/>
    <w:rsid w:val="002D60C9"/>
    <w:rsid w:val="002D6217"/>
    <w:rsid w:val="002D6FA0"/>
    <w:rsid w:val="002D7A75"/>
    <w:rsid w:val="002D7F58"/>
    <w:rsid w:val="002E1A21"/>
    <w:rsid w:val="002E1D44"/>
    <w:rsid w:val="002E2BBB"/>
    <w:rsid w:val="002E3611"/>
    <w:rsid w:val="002E36FA"/>
    <w:rsid w:val="002E4BE8"/>
    <w:rsid w:val="002E6587"/>
    <w:rsid w:val="002E6634"/>
    <w:rsid w:val="002E72D2"/>
    <w:rsid w:val="002F08C8"/>
    <w:rsid w:val="002F156E"/>
    <w:rsid w:val="002F19DF"/>
    <w:rsid w:val="002F2257"/>
    <w:rsid w:val="002F2FDA"/>
    <w:rsid w:val="002F3500"/>
    <w:rsid w:val="002F3699"/>
    <w:rsid w:val="002F38AC"/>
    <w:rsid w:val="002F3F02"/>
    <w:rsid w:val="002F531E"/>
    <w:rsid w:val="002F6C03"/>
    <w:rsid w:val="002F6E0C"/>
    <w:rsid w:val="002F70BB"/>
    <w:rsid w:val="0030452D"/>
    <w:rsid w:val="00305469"/>
    <w:rsid w:val="00305B73"/>
    <w:rsid w:val="00305C63"/>
    <w:rsid w:val="003060C4"/>
    <w:rsid w:val="003067D2"/>
    <w:rsid w:val="0030686A"/>
    <w:rsid w:val="00307D58"/>
    <w:rsid w:val="003100B4"/>
    <w:rsid w:val="0031021B"/>
    <w:rsid w:val="003105A2"/>
    <w:rsid w:val="00310734"/>
    <w:rsid w:val="00311E9A"/>
    <w:rsid w:val="0031266A"/>
    <w:rsid w:val="003127A0"/>
    <w:rsid w:val="003129EC"/>
    <w:rsid w:val="0031333E"/>
    <w:rsid w:val="00313651"/>
    <w:rsid w:val="00313F06"/>
    <w:rsid w:val="0031538E"/>
    <w:rsid w:val="00315535"/>
    <w:rsid w:val="00315588"/>
    <w:rsid w:val="003162C7"/>
    <w:rsid w:val="00316871"/>
    <w:rsid w:val="00316FDB"/>
    <w:rsid w:val="003204E6"/>
    <w:rsid w:val="003219C9"/>
    <w:rsid w:val="00321A89"/>
    <w:rsid w:val="00323047"/>
    <w:rsid w:val="00324AF9"/>
    <w:rsid w:val="00324B6A"/>
    <w:rsid w:val="00324ED0"/>
    <w:rsid w:val="003251BB"/>
    <w:rsid w:val="0032540E"/>
    <w:rsid w:val="00325A5E"/>
    <w:rsid w:val="00326770"/>
    <w:rsid w:val="0032707D"/>
    <w:rsid w:val="00327186"/>
    <w:rsid w:val="00327DD5"/>
    <w:rsid w:val="00327E3E"/>
    <w:rsid w:val="00330731"/>
    <w:rsid w:val="0033083A"/>
    <w:rsid w:val="00331B26"/>
    <w:rsid w:val="0033444D"/>
    <w:rsid w:val="003346A5"/>
    <w:rsid w:val="00334D27"/>
    <w:rsid w:val="00335D84"/>
    <w:rsid w:val="00336A3C"/>
    <w:rsid w:val="0034305A"/>
    <w:rsid w:val="003435C0"/>
    <w:rsid w:val="00343853"/>
    <w:rsid w:val="00345839"/>
    <w:rsid w:val="00350473"/>
    <w:rsid w:val="00350EBE"/>
    <w:rsid w:val="00350ED1"/>
    <w:rsid w:val="0035158F"/>
    <w:rsid w:val="00351963"/>
    <w:rsid w:val="00352031"/>
    <w:rsid w:val="0035215D"/>
    <w:rsid w:val="00352214"/>
    <w:rsid w:val="00353035"/>
    <w:rsid w:val="003533EA"/>
    <w:rsid w:val="00353F78"/>
    <w:rsid w:val="00355C21"/>
    <w:rsid w:val="0035671D"/>
    <w:rsid w:val="00356B56"/>
    <w:rsid w:val="00360756"/>
    <w:rsid w:val="00361DC4"/>
    <w:rsid w:val="0036247C"/>
    <w:rsid w:val="003626B5"/>
    <w:rsid w:val="00362C04"/>
    <w:rsid w:val="00365EA7"/>
    <w:rsid w:val="003670DA"/>
    <w:rsid w:val="00367BF0"/>
    <w:rsid w:val="00367E39"/>
    <w:rsid w:val="0037114F"/>
    <w:rsid w:val="00371579"/>
    <w:rsid w:val="00373EEB"/>
    <w:rsid w:val="003742BD"/>
    <w:rsid w:val="003748CA"/>
    <w:rsid w:val="00375D5A"/>
    <w:rsid w:val="00376E37"/>
    <w:rsid w:val="00377B08"/>
    <w:rsid w:val="00380CD4"/>
    <w:rsid w:val="003811B2"/>
    <w:rsid w:val="00381507"/>
    <w:rsid w:val="00382209"/>
    <w:rsid w:val="00382309"/>
    <w:rsid w:val="00382A29"/>
    <w:rsid w:val="00382F3B"/>
    <w:rsid w:val="003843E3"/>
    <w:rsid w:val="00384A61"/>
    <w:rsid w:val="00385C1A"/>
    <w:rsid w:val="003875A4"/>
    <w:rsid w:val="003879EC"/>
    <w:rsid w:val="0039124F"/>
    <w:rsid w:val="0039362A"/>
    <w:rsid w:val="003943E3"/>
    <w:rsid w:val="003948E5"/>
    <w:rsid w:val="00394AF4"/>
    <w:rsid w:val="00394D1F"/>
    <w:rsid w:val="003959BB"/>
    <w:rsid w:val="003963DB"/>
    <w:rsid w:val="003969A5"/>
    <w:rsid w:val="00396A20"/>
    <w:rsid w:val="00396D2B"/>
    <w:rsid w:val="00396E25"/>
    <w:rsid w:val="003A03AB"/>
    <w:rsid w:val="003A1FE7"/>
    <w:rsid w:val="003A28F9"/>
    <w:rsid w:val="003A2A17"/>
    <w:rsid w:val="003A418A"/>
    <w:rsid w:val="003A4405"/>
    <w:rsid w:val="003A455D"/>
    <w:rsid w:val="003A6014"/>
    <w:rsid w:val="003A6BEB"/>
    <w:rsid w:val="003A7587"/>
    <w:rsid w:val="003B13A7"/>
    <w:rsid w:val="003B1AE3"/>
    <w:rsid w:val="003B2857"/>
    <w:rsid w:val="003B6E74"/>
    <w:rsid w:val="003B70F8"/>
    <w:rsid w:val="003B7A76"/>
    <w:rsid w:val="003C0049"/>
    <w:rsid w:val="003C0CFA"/>
    <w:rsid w:val="003C0D0A"/>
    <w:rsid w:val="003C28E7"/>
    <w:rsid w:val="003C3D18"/>
    <w:rsid w:val="003C40D7"/>
    <w:rsid w:val="003C5210"/>
    <w:rsid w:val="003C55B3"/>
    <w:rsid w:val="003C5BFA"/>
    <w:rsid w:val="003C61E5"/>
    <w:rsid w:val="003C698F"/>
    <w:rsid w:val="003C72AE"/>
    <w:rsid w:val="003C7B38"/>
    <w:rsid w:val="003C7D1A"/>
    <w:rsid w:val="003D1E6C"/>
    <w:rsid w:val="003D4320"/>
    <w:rsid w:val="003D49BC"/>
    <w:rsid w:val="003D5555"/>
    <w:rsid w:val="003D67EB"/>
    <w:rsid w:val="003D762A"/>
    <w:rsid w:val="003D7DCF"/>
    <w:rsid w:val="003E36E8"/>
    <w:rsid w:val="003E3BC4"/>
    <w:rsid w:val="003E40C4"/>
    <w:rsid w:val="003E5160"/>
    <w:rsid w:val="003E616B"/>
    <w:rsid w:val="003E6466"/>
    <w:rsid w:val="003F025C"/>
    <w:rsid w:val="003F0AD8"/>
    <w:rsid w:val="003F2792"/>
    <w:rsid w:val="003F34C0"/>
    <w:rsid w:val="003F3889"/>
    <w:rsid w:val="003F4500"/>
    <w:rsid w:val="003F46FB"/>
    <w:rsid w:val="003F704D"/>
    <w:rsid w:val="0040153A"/>
    <w:rsid w:val="00401A49"/>
    <w:rsid w:val="00402E8F"/>
    <w:rsid w:val="004043BC"/>
    <w:rsid w:val="004053F1"/>
    <w:rsid w:val="00405B43"/>
    <w:rsid w:val="00406657"/>
    <w:rsid w:val="00410409"/>
    <w:rsid w:val="00412003"/>
    <w:rsid w:val="00412B62"/>
    <w:rsid w:val="0041422E"/>
    <w:rsid w:val="004147CB"/>
    <w:rsid w:val="0041515C"/>
    <w:rsid w:val="00415B4B"/>
    <w:rsid w:val="00415E32"/>
    <w:rsid w:val="00420019"/>
    <w:rsid w:val="004211A0"/>
    <w:rsid w:val="004220DB"/>
    <w:rsid w:val="00424044"/>
    <w:rsid w:val="00424276"/>
    <w:rsid w:val="00425BBB"/>
    <w:rsid w:val="00426503"/>
    <w:rsid w:val="00426889"/>
    <w:rsid w:val="00426D2E"/>
    <w:rsid w:val="0042720B"/>
    <w:rsid w:val="004302AF"/>
    <w:rsid w:val="00430E64"/>
    <w:rsid w:val="0043340B"/>
    <w:rsid w:val="00433A15"/>
    <w:rsid w:val="00433E82"/>
    <w:rsid w:val="00437588"/>
    <w:rsid w:val="00437594"/>
    <w:rsid w:val="00437A06"/>
    <w:rsid w:val="00440E74"/>
    <w:rsid w:val="004422EF"/>
    <w:rsid w:val="00443635"/>
    <w:rsid w:val="00444B5C"/>
    <w:rsid w:val="0044677E"/>
    <w:rsid w:val="0045049A"/>
    <w:rsid w:val="004521AC"/>
    <w:rsid w:val="00452427"/>
    <w:rsid w:val="0045637C"/>
    <w:rsid w:val="00456821"/>
    <w:rsid w:val="00457330"/>
    <w:rsid w:val="00460E9B"/>
    <w:rsid w:val="004616B2"/>
    <w:rsid w:val="00464476"/>
    <w:rsid w:val="00464CF9"/>
    <w:rsid w:val="00466D26"/>
    <w:rsid w:val="00466D92"/>
    <w:rsid w:val="00467AD8"/>
    <w:rsid w:val="0047037B"/>
    <w:rsid w:val="004703ED"/>
    <w:rsid w:val="004715BF"/>
    <w:rsid w:val="00472773"/>
    <w:rsid w:val="00472E96"/>
    <w:rsid w:val="00473322"/>
    <w:rsid w:val="004779C9"/>
    <w:rsid w:val="0048079C"/>
    <w:rsid w:val="00480805"/>
    <w:rsid w:val="00480B8F"/>
    <w:rsid w:val="004826A9"/>
    <w:rsid w:val="004828CB"/>
    <w:rsid w:val="004829F0"/>
    <w:rsid w:val="0048301C"/>
    <w:rsid w:val="00483952"/>
    <w:rsid w:val="00483B48"/>
    <w:rsid w:val="00484184"/>
    <w:rsid w:val="00485160"/>
    <w:rsid w:val="00486893"/>
    <w:rsid w:val="00486F8E"/>
    <w:rsid w:val="00487696"/>
    <w:rsid w:val="00491E94"/>
    <w:rsid w:val="00494C21"/>
    <w:rsid w:val="0049778B"/>
    <w:rsid w:val="004A0F28"/>
    <w:rsid w:val="004A11BC"/>
    <w:rsid w:val="004A1ECF"/>
    <w:rsid w:val="004A2C7E"/>
    <w:rsid w:val="004A2EEB"/>
    <w:rsid w:val="004A3BBC"/>
    <w:rsid w:val="004A4041"/>
    <w:rsid w:val="004A413A"/>
    <w:rsid w:val="004A5701"/>
    <w:rsid w:val="004A69E7"/>
    <w:rsid w:val="004A6A43"/>
    <w:rsid w:val="004A79C7"/>
    <w:rsid w:val="004B1AC3"/>
    <w:rsid w:val="004B25A2"/>
    <w:rsid w:val="004B2EF5"/>
    <w:rsid w:val="004B38A5"/>
    <w:rsid w:val="004B4D60"/>
    <w:rsid w:val="004B746E"/>
    <w:rsid w:val="004B79A8"/>
    <w:rsid w:val="004C133D"/>
    <w:rsid w:val="004C1A79"/>
    <w:rsid w:val="004C1B1E"/>
    <w:rsid w:val="004C2098"/>
    <w:rsid w:val="004C36F8"/>
    <w:rsid w:val="004C45D9"/>
    <w:rsid w:val="004C5479"/>
    <w:rsid w:val="004C577F"/>
    <w:rsid w:val="004C6177"/>
    <w:rsid w:val="004C67CF"/>
    <w:rsid w:val="004C7430"/>
    <w:rsid w:val="004C7C57"/>
    <w:rsid w:val="004D0B09"/>
    <w:rsid w:val="004D2883"/>
    <w:rsid w:val="004D3548"/>
    <w:rsid w:val="004D38CA"/>
    <w:rsid w:val="004D3A22"/>
    <w:rsid w:val="004D4127"/>
    <w:rsid w:val="004D430D"/>
    <w:rsid w:val="004D49BB"/>
    <w:rsid w:val="004D5BD2"/>
    <w:rsid w:val="004E0683"/>
    <w:rsid w:val="004E1103"/>
    <w:rsid w:val="004E139E"/>
    <w:rsid w:val="004E14B5"/>
    <w:rsid w:val="004E1C97"/>
    <w:rsid w:val="004E38BF"/>
    <w:rsid w:val="004E395D"/>
    <w:rsid w:val="004E3B3D"/>
    <w:rsid w:val="004E5DF0"/>
    <w:rsid w:val="004E682F"/>
    <w:rsid w:val="004F0657"/>
    <w:rsid w:val="004F0F08"/>
    <w:rsid w:val="004F1589"/>
    <w:rsid w:val="004F1C33"/>
    <w:rsid w:val="004F28B5"/>
    <w:rsid w:val="004F2F6F"/>
    <w:rsid w:val="004F3DF7"/>
    <w:rsid w:val="004F404F"/>
    <w:rsid w:val="004F4CE3"/>
    <w:rsid w:val="004F4EC9"/>
    <w:rsid w:val="004F5EEB"/>
    <w:rsid w:val="004F6659"/>
    <w:rsid w:val="004F691E"/>
    <w:rsid w:val="004F6F50"/>
    <w:rsid w:val="00501578"/>
    <w:rsid w:val="00502322"/>
    <w:rsid w:val="00502FAE"/>
    <w:rsid w:val="00503DBC"/>
    <w:rsid w:val="00503DD8"/>
    <w:rsid w:val="005043A7"/>
    <w:rsid w:val="00505BC5"/>
    <w:rsid w:val="00505FCF"/>
    <w:rsid w:val="005062F5"/>
    <w:rsid w:val="00510916"/>
    <w:rsid w:val="00512A16"/>
    <w:rsid w:val="00512B69"/>
    <w:rsid w:val="005135E2"/>
    <w:rsid w:val="00513726"/>
    <w:rsid w:val="00513752"/>
    <w:rsid w:val="00515747"/>
    <w:rsid w:val="005157C0"/>
    <w:rsid w:val="00515A24"/>
    <w:rsid w:val="00515E30"/>
    <w:rsid w:val="00515FC7"/>
    <w:rsid w:val="005168A0"/>
    <w:rsid w:val="00516D8B"/>
    <w:rsid w:val="00516E7A"/>
    <w:rsid w:val="0051706D"/>
    <w:rsid w:val="00517F55"/>
    <w:rsid w:val="00517FEE"/>
    <w:rsid w:val="00520726"/>
    <w:rsid w:val="00521744"/>
    <w:rsid w:val="00522453"/>
    <w:rsid w:val="00523DA1"/>
    <w:rsid w:val="005252F8"/>
    <w:rsid w:val="005258A2"/>
    <w:rsid w:val="00525A1A"/>
    <w:rsid w:val="00525AE4"/>
    <w:rsid w:val="00525F18"/>
    <w:rsid w:val="00525F94"/>
    <w:rsid w:val="005275EF"/>
    <w:rsid w:val="0052797C"/>
    <w:rsid w:val="00530315"/>
    <w:rsid w:val="00531190"/>
    <w:rsid w:val="005320F8"/>
    <w:rsid w:val="005324AB"/>
    <w:rsid w:val="00532E7D"/>
    <w:rsid w:val="005362E4"/>
    <w:rsid w:val="00536F05"/>
    <w:rsid w:val="00537212"/>
    <w:rsid w:val="00537968"/>
    <w:rsid w:val="00537F04"/>
    <w:rsid w:val="00540AC4"/>
    <w:rsid w:val="00542532"/>
    <w:rsid w:val="00542808"/>
    <w:rsid w:val="00544415"/>
    <w:rsid w:val="005447C1"/>
    <w:rsid w:val="00545C05"/>
    <w:rsid w:val="0054666C"/>
    <w:rsid w:val="005466E9"/>
    <w:rsid w:val="00547735"/>
    <w:rsid w:val="00551B9A"/>
    <w:rsid w:val="00551E1A"/>
    <w:rsid w:val="00552C52"/>
    <w:rsid w:val="00553601"/>
    <w:rsid w:val="00554636"/>
    <w:rsid w:val="00554A25"/>
    <w:rsid w:val="0055509F"/>
    <w:rsid w:val="00555D58"/>
    <w:rsid w:val="00556A4F"/>
    <w:rsid w:val="00560CB0"/>
    <w:rsid w:val="00561B9B"/>
    <w:rsid w:val="00563E5D"/>
    <w:rsid w:val="00564EF4"/>
    <w:rsid w:val="00567B67"/>
    <w:rsid w:val="005714B6"/>
    <w:rsid w:val="005715FD"/>
    <w:rsid w:val="005717BC"/>
    <w:rsid w:val="00571A33"/>
    <w:rsid w:val="00571AEB"/>
    <w:rsid w:val="00572375"/>
    <w:rsid w:val="0057385F"/>
    <w:rsid w:val="0057524C"/>
    <w:rsid w:val="00575965"/>
    <w:rsid w:val="00575B6D"/>
    <w:rsid w:val="005761DC"/>
    <w:rsid w:val="005764A1"/>
    <w:rsid w:val="00577551"/>
    <w:rsid w:val="00580052"/>
    <w:rsid w:val="005814A5"/>
    <w:rsid w:val="00583050"/>
    <w:rsid w:val="00583C01"/>
    <w:rsid w:val="00583EA8"/>
    <w:rsid w:val="00583EC1"/>
    <w:rsid w:val="00583F80"/>
    <w:rsid w:val="00584A11"/>
    <w:rsid w:val="00584F23"/>
    <w:rsid w:val="00585CEC"/>
    <w:rsid w:val="005872CC"/>
    <w:rsid w:val="00591571"/>
    <w:rsid w:val="005917CC"/>
    <w:rsid w:val="0059268D"/>
    <w:rsid w:val="005935FA"/>
    <w:rsid w:val="00594072"/>
    <w:rsid w:val="00595C18"/>
    <w:rsid w:val="00595D74"/>
    <w:rsid w:val="00595FC2"/>
    <w:rsid w:val="00596CCB"/>
    <w:rsid w:val="00597195"/>
    <w:rsid w:val="005974E9"/>
    <w:rsid w:val="00597BB9"/>
    <w:rsid w:val="005A107C"/>
    <w:rsid w:val="005A1573"/>
    <w:rsid w:val="005A1752"/>
    <w:rsid w:val="005A214B"/>
    <w:rsid w:val="005A26E7"/>
    <w:rsid w:val="005A3934"/>
    <w:rsid w:val="005A4622"/>
    <w:rsid w:val="005A4B88"/>
    <w:rsid w:val="005A597A"/>
    <w:rsid w:val="005A610A"/>
    <w:rsid w:val="005A622B"/>
    <w:rsid w:val="005A6533"/>
    <w:rsid w:val="005A6A20"/>
    <w:rsid w:val="005A7C89"/>
    <w:rsid w:val="005A7D5F"/>
    <w:rsid w:val="005B100D"/>
    <w:rsid w:val="005B32BB"/>
    <w:rsid w:val="005B3A54"/>
    <w:rsid w:val="005B56E0"/>
    <w:rsid w:val="005C0C1C"/>
    <w:rsid w:val="005C19FD"/>
    <w:rsid w:val="005C24E9"/>
    <w:rsid w:val="005C4739"/>
    <w:rsid w:val="005C4A44"/>
    <w:rsid w:val="005C4AA4"/>
    <w:rsid w:val="005C5428"/>
    <w:rsid w:val="005C5E95"/>
    <w:rsid w:val="005C654F"/>
    <w:rsid w:val="005C6DC5"/>
    <w:rsid w:val="005D04AB"/>
    <w:rsid w:val="005D0EAC"/>
    <w:rsid w:val="005D1565"/>
    <w:rsid w:val="005D2790"/>
    <w:rsid w:val="005D2A93"/>
    <w:rsid w:val="005D334E"/>
    <w:rsid w:val="005D3594"/>
    <w:rsid w:val="005D39FB"/>
    <w:rsid w:val="005D3A2C"/>
    <w:rsid w:val="005D3B96"/>
    <w:rsid w:val="005D5E13"/>
    <w:rsid w:val="005E01B3"/>
    <w:rsid w:val="005E04AD"/>
    <w:rsid w:val="005E0837"/>
    <w:rsid w:val="005E2555"/>
    <w:rsid w:val="005E2557"/>
    <w:rsid w:val="005E36F2"/>
    <w:rsid w:val="005E6F63"/>
    <w:rsid w:val="005E7770"/>
    <w:rsid w:val="005F0629"/>
    <w:rsid w:val="005F0FC9"/>
    <w:rsid w:val="005F617E"/>
    <w:rsid w:val="005F666E"/>
    <w:rsid w:val="005F723D"/>
    <w:rsid w:val="005F781B"/>
    <w:rsid w:val="005F7841"/>
    <w:rsid w:val="00601995"/>
    <w:rsid w:val="006022B3"/>
    <w:rsid w:val="006027FD"/>
    <w:rsid w:val="00602BE2"/>
    <w:rsid w:val="0060394C"/>
    <w:rsid w:val="00604629"/>
    <w:rsid w:val="00605CC8"/>
    <w:rsid w:val="00606B4B"/>
    <w:rsid w:val="00606FF5"/>
    <w:rsid w:val="006071DA"/>
    <w:rsid w:val="00607483"/>
    <w:rsid w:val="00610800"/>
    <w:rsid w:val="00610E34"/>
    <w:rsid w:val="0061105F"/>
    <w:rsid w:val="00612A28"/>
    <w:rsid w:val="00614097"/>
    <w:rsid w:val="00614218"/>
    <w:rsid w:val="00614ABD"/>
    <w:rsid w:val="0061546F"/>
    <w:rsid w:val="0061598B"/>
    <w:rsid w:val="00615F5F"/>
    <w:rsid w:val="00616090"/>
    <w:rsid w:val="006212D3"/>
    <w:rsid w:val="006216C6"/>
    <w:rsid w:val="00621B9B"/>
    <w:rsid w:val="00622F8C"/>
    <w:rsid w:val="00626510"/>
    <w:rsid w:val="0062738E"/>
    <w:rsid w:val="00627AEE"/>
    <w:rsid w:val="006310D3"/>
    <w:rsid w:val="00632171"/>
    <w:rsid w:val="006325B2"/>
    <w:rsid w:val="00633122"/>
    <w:rsid w:val="00633423"/>
    <w:rsid w:val="006335C3"/>
    <w:rsid w:val="00634972"/>
    <w:rsid w:val="00634E8F"/>
    <w:rsid w:val="00635209"/>
    <w:rsid w:val="00636716"/>
    <w:rsid w:val="00640C3D"/>
    <w:rsid w:val="0064148C"/>
    <w:rsid w:val="006419E6"/>
    <w:rsid w:val="00642352"/>
    <w:rsid w:val="00642DF8"/>
    <w:rsid w:val="0064315D"/>
    <w:rsid w:val="0064440E"/>
    <w:rsid w:val="00644D89"/>
    <w:rsid w:val="006464CF"/>
    <w:rsid w:val="006464FD"/>
    <w:rsid w:val="006469C1"/>
    <w:rsid w:val="00647442"/>
    <w:rsid w:val="00650535"/>
    <w:rsid w:val="00650608"/>
    <w:rsid w:val="00650EED"/>
    <w:rsid w:val="00650FB8"/>
    <w:rsid w:val="00652364"/>
    <w:rsid w:val="0065443E"/>
    <w:rsid w:val="00654C74"/>
    <w:rsid w:val="00654CE0"/>
    <w:rsid w:val="0065766E"/>
    <w:rsid w:val="00661A20"/>
    <w:rsid w:val="00663F3B"/>
    <w:rsid w:val="006656D7"/>
    <w:rsid w:val="006666B2"/>
    <w:rsid w:val="00667228"/>
    <w:rsid w:val="0067242F"/>
    <w:rsid w:val="00672E04"/>
    <w:rsid w:val="00673E2F"/>
    <w:rsid w:val="00675000"/>
    <w:rsid w:val="00675016"/>
    <w:rsid w:val="00675448"/>
    <w:rsid w:val="00680152"/>
    <w:rsid w:val="006804F3"/>
    <w:rsid w:val="00681C73"/>
    <w:rsid w:val="00681E1E"/>
    <w:rsid w:val="006826C7"/>
    <w:rsid w:val="006837BE"/>
    <w:rsid w:val="006844F3"/>
    <w:rsid w:val="0068596D"/>
    <w:rsid w:val="0068698D"/>
    <w:rsid w:val="00687F4E"/>
    <w:rsid w:val="00687FFB"/>
    <w:rsid w:val="00690074"/>
    <w:rsid w:val="00690D16"/>
    <w:rsid w:val="00690E2C"/>
    <w:rsid w:val="00691426"/>
    <w:rsid w:val="0069207F"/>
    <w:rsid w:val="006924C7"/>
    <w:rsid w:val="006936A3"/>
    <w:rsid w:val="006939A7"/>
    <w:rsid w:val="006945A7"/>
    <w:rsid w:val="006948DD"/>
    <w:rsid w:val="00694DDB"/>
    <w:rsid w:val="00695931"/>
    <w:rsid w:val="00695BC7"/>
    <w:rsid w:val="00695C70"/>
    <w:rsid w:val="00695E12"/>
    <w:rsid w:val="006A1A61"/>
    <w:rsid w:val="006A2C9E"/>
    <w:rsid w:val="006A32D3"/>
    <w:rsid w:val="006A33C7"/>
    <w:rsid w:val="006A3E4C"/>
    <w:rsid w:val="006A44C4"/>
    <w:rsid w:val="006A4A82"/>
    <w:rsid w:val="006A5D6C"/>
    <w:rsid w:val="006A6AAE"/>
    <w:rsid w:val="006A73D2"/>
    <w:rsid w:val="006B0701"/>
    <w:rsid w:val="006B0984"/>
    <w:rsid w:val="006B11AB"/>
    <w:rsid w:val="006B1226"/>
    <w:rsid w:val="006B14E4"/>
    <w:rsid w:val="006B33B4"/>
    <w:rsid w:val="006B3928"/>
    <w:rsid w:val="006B4D8F"/>
    <w:rsid w:val="006B5206"/>
    <w:rsid w:val="006B6A76"/>
    <w:rsid w:val="006B6ABD"/>
    <w:rsid w:val="006B6B21"/>
    <w:rsid w:val="006B7780"/>
    <w:rsid w:val="006B7942"/>
    <w:rsid w:val="006C04D6"/>
    <w:rsid w:val="006C0B30"/>
    <w:rsid w:val="006C12DA"/>
    <w:rsid w:val="006C1655"/>
    <w:rsid w:val="006C19EF"/>
    <w:rsid w:val="006C1A83"/>
    <w:rsid w:val="006C407D"/>
    <w:rsid w:val="006C4986"/>
    <w:rsid w:val="006C769B"/>
    <w:rsid w:val="006C7998"/>
    <w:rsid w:val="006C79EE"/>
    <w:rsid w:val="006C7B91"/>
    <w:rsid w:val="006D3504"/>
    <w:rsid w:val="006D3839"/>
    <w:rsid w:val="006D3F6F"/>
    <w:rsid w:val="006D45A6"/>
    <w:rsid w:val="006D45DC"/>
    <w:rsid w:val="006D66A2"/>
    <w:rsid w:val="006D6CDC"/>
    <w:rsid w:val="006D6D14"/>
    <w:rsid w:val="006D7A4A"/>
    <w:rsid w:val="006E0133"/>
    <w:rsid w:val="006E0639"/>
    <w:rsid w:val="006E0A23"/>
    <w:rsid w:val="006E14E8"/>
    <w:rsid w:val="006E1BFB"/>
    <w:rsid w:val="006E25DC"/>
    <w:rsid w:val="006E2D76"/>
    <w:rsid w:val="006E3177"/>
    <w:rsid w:val="006E345D"/>
    <w:rsid w:val="006E42C1"/>
    <w:rsid w:val="006E46FF"/>
    <w:rsid w:val="006E4936"/>
    <w:rsid w:val="006E4D71"/>
    <w:rsid w:val="006E6DE4"/>
    <w:rsid w:val="006F0237"/>
    <w:rsid w:val="006F0B4E"/>
    <w:rsid w:val="006F1BA9"/>
    <w:rsid w:val="006F2D86"/>
    <w:rsid w:val="006F32BF"/>
    <w:rsid w:val="006F3530"/>
    <w:rsid w:val="006F3551"/>
    <w:rsid w:val="006F5C79"/>
    <w:rsid w:val="006F770B"/>
    <w:rsid w:val="00701366"/>
    <w:rsid w:val="007019D6"/>
    <w:rsid w:val="00702140"/>
    <w:rsid w:val="00702E4D"/>
    <w:rsid w:val="007036F1"/>
    <w:rsid w:val="00704110"/>
    <w:rsid w:val="0070469F"/>
    <w:rsid w:val="00704FFF"/>
    <w:rsid w:val="00705320"/>
    <w:rsid w:val="007053E1"/>
    <w:rsid w:val="00706171"/>
    <w:rsid w:val="00706631"/>
    <w:rsid w:val="00706AD6"/>
    <w:rsid w:val="007075B6"/>
    <w:rsid w:val="00710903"/>
    <w:rsid w:val="00713BFF"/>
    <w:rsid w:val="00713D11"/>
    <w:rsid w:val="007143AB"/>
    <w:rsid w:val="0071481D"/>
    <w:rsid w:val="00714C7C"/>
    <w:rsid w:val="00716066"/>
    <w:rsid w:val="007164DA"/>
    <w:rsid w:val="007165B5"/>
    <w:rsid w:val="00716814"/>
    <w:rsid w:val="007169E6"/>
    <w:rsid w:val="00716F85"/>
    <w:rsid w:val="007174C2"/>
    <w:rsid w:val="00717DD5"/>
    <w:rsid w:val="00720470"/>
    <w:rsid w:val="007225D7"/>
    <w:rsid w:val="00722EB8"/>
    <w:rsid w:val="00722ED6"/>
    <w:rsid w:val="0072411C"/>
    <w:rsid w:val="00724435"/>
    <w:rsid w:val="00726C5C"/>
    <w:rsid w:val="00727F0C"/>
    <w:rsid w:val="00730988"/>
    <w:rsid w:val="0073102B"/>
    <w:rsid w:val="007317BC"/>
    <w:rsid w:val="0073199B"/>
    <w:rsid w:val="00731AC1"/>
    <w:rsid w:val="00731B6F"/>
    <w:rsid w:val="007329D3"/>
    <w:rsid w:val="0073327C"/>
    <w:rsid w:val="0073352C"/>
    <w:rsid w:val="00733E45"/>
    <w:rsid w:val="0073408A"/>
    <w:rsid w:val="00734C94"/>
    <w:rsid w:val="007350BA"/>
    <w:rsid w:val="00735670"/>
    <w:rsid w:val="007357AE"/>
    <w:rsid w:val="0073678F"/>
    <w:rsid w:val="00736A51"/>
    <w:rsid w:val="00736C44"/>
    <w:rsid w:val="007406EE"/>
    <w:rsid w:val="0074150A"/>
    <w:rsid w:val="0074225B"/>
    <w:rsid w:val="0074283C"/>
    <w:rsid w:val="00742910"/>
    <w:rsid w:val="00742C0A"/>
    <w:rsid w:val="007447BE"/>
    <w:rsid w:val="007458A6"/>
    <w:rsid w:val="00746FAF"/>
    <w:rsid w:val="00751041"/>
    <w:rsid w:val="0075171B"/>
    <w:rsid w:val="0075172D"/>
    <w:rsid w:val="0075235D"/>
    <w:rsid w:val="00752651"/>
    <w:rsid w:val="00755180"/>
    <w:rsid w:val="007556FA"/>
    <w:rsid w:val="00755D4F"/>
    <w:rsid w:val="007562F9"/>
    <w:rsid w:val="00761B92"/>
    <w:rsid w:val="00761CDC"/>
    <w:rsid w:val="00761DB7"/>
    <w:rsid w:val="007620C8"/>
    <w:rsid w:val="00762A3A"/>
    <w:rsid w:val="00762AA9"/>
    <w:rsid w:val="00762ADA"/>
    <w:rsid w:val="00762B4B"/>
    <w:rsid w:val="00766D62"/>
    <w:rsid w:val="00767908"/>
    <w:rsid w:val="007701B2"/>
    <w:rsid w:val="00771922"/>
    <w:rsid w:val="007726F2"/>
    <w:rsid w:val="00774CDE"/>
    <w:rsid w:val="00775CAB"/>
    <w:rsid w:val="007766B6"/>
    <w:rsid w:val="00777992"/>
    <w:rsid w:val="00777D65"/>
    <w:rsid w:val="0078034C"/>
    <w:rsid w:val="00780C50"/>
    <w:rsid w:val="00783373"/>
    <w:rsid w:val="00784CB2"/>
    <w:rsid w:val="007873C7"/>
    <w:rsid w:val="007923B0"/>
    <w:rsid w:val="00792F8F"/>
    <w:rsid w:val="007939D5"/>
    <w:rsid w:val="00793DEA"/>
    <w:rsid w:val="0079410E"/>
    <w:rsid w:val="00795613"/>
    <w:rsid w:val="00796325"/>
    <w:rsid w:val="0079772F"/>
    <w:rsid w:val="00797A72"/>
    <w:rsid w:val="007A0303"/>
    <w:rsid w:val="007A054F"/>
    <w:rsid w:val="007A125E"/>
    <w:rsid w:val="007A2C40"/>
    <w:rsid w:val="007A41E4"/>
    <w:rsid w:val="007A4355"/>
    <w:rsid w:val="007A5CDE"/>
    <w:rsid w:val="007A7036"/>
    <w:rsid w:val="007A727E"/>
    <w:rsid w:val="007A7FF7"/>
    <w:rsid w:val="007B028B"/>
    <w:rsid w:val="007B07D3"/>
    <w:rsid w:val="007B0F16"/>
    <w:rsid w:val="007B26A6"/>
    <w:rsid w:val="007B33A2"/>
    <w:rsid w:val="007B3E43"/>
    <w:rsid w:val="007B44C4"/>
    <w:rsid w:val="007B4880"/>
    <w:rsid w:val="007B4C6C"/>
    <w:rsid w:val="007B512C"/>
    <w:rsid w:val="007B5398"/>
    <w:rsid w:val="007B5C4E"/>
    <w:rsid w:val="007B64D8"/>
    <w:rsid w:val="007B64FF"/>
    <w:rsid w:val="007B6BD1"/>
    <w:rsid w:val="007B6E36"/>
    <w:rsid w:val="007B73AE"/>
    <w:rsid w:val="007B73CE"/>
    <w:rsid w:val="007C0C36"/>
    <w:rsid w:val="007C0E62"/>
    <w:rsid w:val="007C0F3E"/>
    <w:rsid w:val="007C1637"/>
    <w:rsid w:val="007C201F"/>
    <w:rsid w:val="007C34D4"/>
    <w:rsid w:val="007C3B5B"/>
    <w:rsid w:val="007C3F28"/>
    <w:rsid w:val="007C45C9"/>
    <w:rsid w:val="007C4E18"/>
    <w:rsid w:val="007C7207"/>
    <w:rsid w:val="007C75F8"/>
    <w:rsid w:val="007C7603"/>
    <w:rsid w:val="007C7B5B"/>
    <w:rsid w:val="007D05B2"/>
    <w:rsid w:val="007D0C2C"/>
    <w:rsid w:val="007D1192"/>
    <w:rsid w:val="007D128A"/>
    <w:rsid w:val="007D180F"/>
    <w:rsid w:val="007D1D35"/>
    <w:rsid w:val="007D21DD"/>
    <w:rsid w:val="007D45BB"/>
    <w:rsid w:val="007D696B"/>
    <w:rsid w:val="007D75F6"/>
    <w:rsid w:val="007E1DE7"/>
    <w:rsid w:val="007E2D04"/>
    <w:rsid w:val="007E2F6E"/>
    <w:rsid w:val="007E3646"/>
    <w:rsid w:val="007E3795"/>
    <w:rsid w:val="007E3BF4"/>
    <w:rsid w:val="007E52F1"/>
    <w:rsid w:val="007E5ADF"/>
    <w:rsid w:val="007E63BA"/>
    <w:rsid w:val="007E6AB1"/>
    <w:rsid w:val="007E6EA1"/>
    <w:rsid w:val="007E7F83"/>
    <w:rsid w:val="007F0678"/>
    <w:rsid w:val="007F2279"/>
    <w:rsid w:val="007F380A"/>
    <w:rsid w:val="007F393F"/>
    <w:rsid w:val="007F595D"/>
    <w:rsid w:val="007F5C80"/>
    <w:rsid w:val="007F5CAF"/>
    <w:rsid w:val="007F5D27"/>
    <w:rsid w:val="007F71F0"/>
    <w:rsid w:val="007F7371"/>
    <w:rsid w:val="008015F0"/>
    <w:rsid w:val="00801E00"/>
    <w:rsid w:val="008034B2"/>
    <w:rsid w:val="008041E9"/>
    <w:rsid w:val="00804C87"/>
    <w:rsid w:val="0080685D"/>
    <w:rsid w:val="00810706"/>
    <w:rsid w:val="00810EAC"/>
    <w:rsid w:val="00810EDD"/>
    <w:rsid w:val="00811853"/>
    <w:rsid w:val="00813C9F"/>
    <w:rsid w:val="00820C24"/>
    <w:rsid w:val="00822E3C"/>
    <w:rsid w:val="00823ED9"/>
    <w:rsid w:val="00823FCE"/>
    <w:rsid w:val="00824462"/>
    <w:rsid w:val="0082449E"/>
    <w:rsid w:val="00824BF1"/>
    <w:rsid w:val="00825CC5"/>
    <w:rsid w:val="0083229D"/>
    <w:rsid w:val="008326F3"/>
    <w:rsid w:val="0083273C"/>
    <w:rsid w:val="008330D3"/>
    <w:rsid w:val="00833AAA"/>
    <w:rsid w:val="00834176"/>
    <w:rsid w:val="00834898"/>
    <w:rsid w:val="00834DD4"/>
    <w:rsid w:val="0083535D"/>
    <w:rsid w:val="00836CC1"/>
    <w:rsid w:val="008376F2"/>
    <w:rsid w:val="0084269C"/>
    <w:rsid w:val="00842D28"/>
    <w:rsid w:val="008432D3"/>
    <w:rsid w:val="00843585"/>
    <w:rsid w:val="00843A39"/>
    <w:rsid w:val="008446F3"/>
    <w:rsid w:val="008453FC"/>
    <w:rsid w:val="00845DB9"/>
    <w:rsid w:val="00851772"/>
    <w:rsid w:val="008518B5"/>
    <w:rsid w:val="008526C8"/>
    <w:rsid w:val="00852AFC"/>
    <w:rsid w:val="00852CE9"/>
    <w:rsid w:val="008533CC"/>
    <w:rsid w:val="00854E59"/>
    <w:rsid w:val="0085571B"/>
    <w:rsid w:val="00856596"/>
    <w:rsid w:val="008569C6"/>
    <w:rsid w:val="0085799B"/>
    <w:rsid w:val="00857A16"/>
    <w:rsid w:val="0086039B"/>
    <w:rsid w:val="008610E4"/>
    <w:rsid w:val="008615EF"/>
    <w:rsid w:val="00861CF6"/>
    <w:rsid w:val="00861D37"/>
    <w:rsid w:val="0086399A"/>
    <w:rsid w:val="008648FD"/>
    <w:rsid w:val="00864B2F"/>
    <w:rsid w:val="00864FAB"/>
    <w:rsid w:val="0086571A"/>
    <w:rsid w:val="00866009"/>
    <w:rsid w:val="008713ED"/>
    <w:rsid w:val="00871447"/>
    <w:rsid w:val="00874078"/>
    <w:rsid w:val="008740AD"/>
    <w:rsid w:val="0087579A"/>
    <w:rsid w:val="00876332"/>
    <w:rsid w:val="00876B5E"/>
    <w:rsid w:val="008770C2"/>
    <w:rsid w:val="008779AC"/>
    <w:rsid w:val="008842AE"/>
    <w:rsid w:val="00884442"/>
    <w:rsid w:val="00885383"/>
    <w:rsid w:val="00885D62"/>
    <w:rsid w:val="00887163"/>
    <w:rsid w:val="00887DDD"/>
    <w:rsid w:val="008904A5"/>
    <w:rsid w:val="0089052C"/>
    <w:rsid w:val="008919F8"/>
    <w:rsid w:val="00891A60"/>
    <w:rsid w:val="00892003"/>
    <w:rsid w:val="00892C00"/>
    <w:rsid w:val="00892EE3"/>
    <w:rsid w:val="00893624"/>
    <w:rsid w:val="0089365A"/>
    <w:rsid w:val="008941CE"/>
    <w:rsid w:val="008942B3"/>
    <w:rsid w:val="00894FCB"/>
    <w:rsid w:val="00895194"/>
    <w:rsid w:val="00895846"/>
    <w:rsid w:val="00896BC8"/>
    <w:rsid w:val="00897870"/>
    <w:rsid w:val="008A1215"/>
    <w:rsid w:val="008A1DDC"/>
    <w:rsid w:val="008A244E"/>
    <w:rsid w:val="008A2855"/>
    <w:rsid w:val="008A3C8E"/>
    <w:rsid w:val="008A59DA"/>
    <w:rsid w:val="008A62EE"/>
    <w:rsid w:val="008A73AF"/>
    <w:rsid w:val="008B0F47"/>
    <w:rsid w:val="008B20C1"/>
    <w:rsid w:val="008B2451"/>
    <w:rsid w:val="008B3D72"/>
    <w:rsid w:val="008B5CF5"/>
    <w:rsid w:val="008B6217"/>
    <w:rsid w:val="008B66D0"/>
    <w:rsid w:val="008B7601"/>
    <w:rsid w:val="008B7938"/>
    <w:rsid w:val="008C1419"/>
    <w:rsid w:val="008C150D"/>
    <w:rsid w:val="008C3F4B"/>
    <w:rsid w:val="008C470C"/>
    <w:rsid w:val="008C4A53"/>
    <w:rsid w:val="008C5489"/>
    <w:rsid w:val="008C63ED"/>
    <w:rsid w:val="008C6667"/>
    <w:rsid w:val="008C69C8"/>
    <w:rsid w:val="008D0169"/>
    <w:rsid w:val="008D03CA"/>
    <w:rsid w:val="008D0843"/>
    <w:rsid w:val="008D0ED4"/>
    <w:rsid w:val="008D14B1"/>
    <w:rsid w:val="008D359E"/>
    <w:rsid w:val="008D36C4"/>
    <w:rsid w:val="008D37D9"/>
    <w:rsid w:val="008D4D9A"/>
    <w:rsid w:val="008D50E4"/>
    <w:rsid w:val="008D529C"/>
    <w:rsid w:val="008D5487"/>
    <w:rsid w:val="008D6E84"/>
    <w:rsid w:val="008D70B1"/>
    <w:rsid w:val="008D790F"/>
    <w:rsid w:val="008E00DC"/>
    <w:rsid w:val="008E0179"/>
    <w:rsid w:val="008E12E8"/>
    <w:rsid w:val="008E2B4B"/>
    <w:rsid w:val="008E3117"/>
    <w:rsid w:val="008E3CE3"/>
    <w:rsid w:val="008E438A"/>
    <w:rsid w:val="008E52FF"/>
    <w:rsid w:val="008E545E"/>
    <w:rsid w:val="008F00BC"/>
    <w:rsid w:val="008F0964"/>
    <w:rsid w:val="008F1603"/>
    <w:rsid w:val="008F16D1"/>
    <w:rsid w:val="008F4595"/>
    <w:rsid w:val="008F495A"/>
    <w:rsid w:val="008F4F52"/>
    <w:rsid w:val="008F58C4"/>
    <w:rsid w:val="008F5EAB"/>
    <w:rsid w:val="008F6B7F"/>
    <w:rsid w:val="008F6CEA"/>
    <w:rsid w:val="008F7859"/>
    <w:rsid w:val="009002D5"/>
    <w:rsid w:val="00900619"/>
    <w:rsid w:val="00900900"/>
    <w:rsid w:val="009014DC"/>
    <w:rsid w:val="00901AF3"/>
    <w:rsid w:val="00901D5E"/>
    <w:rsid w:val="00901F51"/>
    <w:rsid w:val="00903E6E"/>
    <w:rsid w:val="0090492C"/>
    <w:rsid w:val="00905E6D"/>
    <w:rsid w:val="009070F8"/>
    <w:rsid w:val="00907932"/>
    <w:rsid w:val="009100C7"/>
    <w:rsid w:val="00910B24"/>
    <w:rsid w:val="0091272D"/>
    <w:rsid w:val="00912A99"/>
    <w:rsid w:val="00913882"/>
    <w:rsid w:val="00914E79"/>
    <w:rsid w:val="00915183"/>
    <w:rsid w:val="00915DE0"/>
    <w:rsid w:val="009162DA"/>
    <w:rsid w:val="00917E87"/>
    <w:rsid w:val="009211D5"/>
    <w:rsid w:val="009213ED"/>
    <w:rsid w:val="0092288E"/>
    <w:rsid w:val="009232D1"/>
    <w:rsid w:val="00923485"/>
    <w:rsid w:val="00923C64"/>
    <w:rsid w:val="009241E9"/>
    <w:rsid w:val="00924408"/>
    <w:rsid w:val="00924937"/>
    <w:rsid w:val="00924B70"/>
    <w:rsid w:val="00924DBE"/>
    <w:rsid w:val="0092597F"/>
    <w:rsid w:val="009275B6"/>
    <w:rsid w:val="0093117F"/>
    <w:rsid w:val="009324AC"/>
    <w:rsid w:val="009327D2"/>
    <w:rsid w:val="009330ED"/>
    <w:rsid w:val="00933297"/>
    <w:rsid w:val="009354A9"/>
    <w:rsid w:val="009356F0"/>
    <w:rsid w:val="00937245"/>
    <w:rsid w:val="00937643"/>
    <w:rsid w:val="00940078"/>
    <w:rsid w:val="0094043A"/>
    <w:rsid w:val="0094112D"/>
    <w:rsid w:val="009415F1"/>
    <w:rsid w:val="00941AD2"/>
    <w:rsid w:val="00942044"/>
    <w:rsid w:val="0094383E"/>
    <w:rsid w:val="009443C3"/>
    <w:rsid w:val="00945790"/>
    <w:rsid w:val="00946777"/>
    <w:rsid w:val="00946B7C"/>
    <w:rsid w:val="009472D4"/>
    <w:rsid w:val="009506A5"/>
    <w:rsid w:val="00951996"/>
    <w:rsid w:val="00952E1A"/>
    <w:rsid w:val="009536A8"/>
    <w:rsid w:val="009539CC"/>
    <w:rsid w:val="00953CBA"/>
    <w:rsid w:val="00954006"/>
    <w:rsid w:val="00955430"/>
    <w:rsid w:val="0095623A"/>
    <w:rsid w:val="0095776A"/>
    <w:rsid w:val="009578BE"/>
    <w:rsid w:val="0096038B"/>
    <w:rsid w:val="0096075F"/>
    <w:rsid w:val="00960F96"/>
    <w:rsid w:val="0096189C"/>
    <w:rsid w:val="009619A3"/>
    <w:rsid w:val="00961A3E"/>
    <w:rsid w:val="00962795"/>
    <w:rsid w:val="00962F42"/>
    <w:rsid w:val="00964B30"/>
    <w:rsid w:val="00966A0D"/>
    <w:rsid w:val="00966F79"/>
    <w:rsid w:val="0096718E"/>
    <w:rsid w:val="00967F87"/>
    <w:rsid w:val="00970454"/>
    <w:rsid w:val="00970699"/>
    <w:rsid w:val="00970BC3"/>
    <w:rsid w:val="00970C5C"/>
    <w:rsid w:val="009715A6"/>
    <w:rsid w:val="009717D9"/>
    <w:rsid w:val="00971841"/>
    <w:rsid w:val="00973694"/>
    <w:rsid w:val="00976401"/>
    <w:rsid w:val="00977177"/>
    <w:rsid w:val="009779B8"/>
    <w:rsid w:val="00981305"/>
    <w:rsid w:val="00981993"/>
    <w:rsid w:val="00981A91"/>
    <w:rsid w:val="00982516"/>
    <w:rsid w:val="00984679"/>
    <w:rsid w:val="00984E07"/>
    <w:rsid w:val="00984EAF"/>
    <w:rsid w:val="00985122"/>
    <w:rsid w:val="00985361"/>
    <w:rsid w:val="00985B04"/>
    <w:rsid w:val="009862C3"/>
    <w:rsid w:val="00986E0C"/>
    <w:rsid w:val="009874BE"/>
    <w:rsid w:val="00987F73"/>
    <w:rsid w:val="009905DF"/>
    <w:rsid w:val="00990A60"/>
    <w:rsid w:val="009910FE"/>
    <w:rsid w:val="0099327E"/>
    <w:rsid w:val="00993D89"/>
    <w:rsid w:val="009942CF"/>
    <w:rsid w:val="0099438C"/>
    <w:rsid w:val="00994629"/>
    <w:rsid w:val="00994A8A"/>
    <w:rsid w:val="009951F8"/>
    <w:rsid w:val="00995288"/>
    <w:rsid w:val="00995898"/>
    <w:rsid w:val="00997119"/>
    <w:rsid w:val="0099734D"/>
    <w:rsid w:val="00997659"/>
    <w:rsid w:val="009A145E"/>
    <w:rsid w:val="009A2F3C"/>
    <w:rsid w:val="009A3D6A"/>
    <w:rsid w:val="009A3D80"/>
    <w:rsid w:val="009A48A0"/>
    <w:rsid w:val="009A4E88"/>
    <w:rsid w:val="009A641D"/>
    <w:rsid w:val="009A7815"/>
    <w:rsid w:val="009A78DD"/>
    <w:rsid w:val="009B008B"/>
    <w:rsid w:val="009B32F0"/>
    <w:rsid w:val="009B4F22"/>
    <w:rsid w:val="009B6253"/>
    <w:rsid w:val="009B63A4"/>
    <w:rsid w:val="009B769C"/>
    <w:rsid w:val="009C017A"/>
    <w:rsid w:val="009C0359"/>
    <w:rsid w:val="009C042B"/>
    <w:rsid w:val="009C080A"/>
    <w:rsid w:val="009C39B8"/>
    <w:rsid w:val="009C4C31"/>
    <w:rsid w:val="009C4D98"/>
    <w:rsid w:val="009C4FF0"/>
    <w:rsid w:val="009C5202"/>
    <w:rsid w:val="009C54CF"/>
    <w:rsid w:val="009C55EB"/>
    <w:rsid w:val="009C5F32"/>
    <w:rsid w:val="009C6E8A"/>
    <w:rsid w:val="009D0426"/>
    <w:rsid w:val="009D0561"/>
    <w:rsid w:val="009D0E2C"/>
    <w:rsid w:val="009D18C1"/>
    <w:rsid w:val="009D2CAB"/>
    <w:rsid w:val="009D32B1"/>
    <w:rsid w:val="009D3CED"/>
    <w:rsid w:val="009D58C4"/>
    <w:rsid w:val="009D5F80"/>
    <w:rsid w:val="009D6812"/>
    <w:rsid w:val="009D6F5E"/>
    <w:rsid w:val="009E025D"/>
    <w:rsid w:val="009E1567"/>
    <w:rsid w:val="009E2645"/>
    <w:rsid w:val="009E2B6A"/>
    <w:rsid w:val="009E2E77"/>
    <w:rsid w:val="009E3339"/>
    <w:rsid w:val="009E3C21"/>
    <w:rsid w:val="009E449C"/>
    <w:rsid w:val="009E4B28"/>
    <w:rsid w:val="009E5131"/>
    <w:rsid w:val="009E57E6"/>
    <w:rsid w:val="009E6167"/>
    <w:rsid w:val="009F04BA"/>
    <w:rsid w:val="009F081E"/>
    <w:rsid w:val="009F2478"/>
    <w:rsid w:val="009F3295"/>
    <w:rsid w:val="009F5EB1"/>
    <w:rsid w:val="009F60B8"/>
    <w:rsid w:val="00A00481"/>
    <w:rsid w:val="00A00AFA"/>
    <w:rsid w:val="00A01975"/>
    <w:rsid w:val="00A0198B"/>
    <w:rsid w:val="00A021F5"/>
    <w:rsid w:val="00A025CB"/>
    <w:rsid w:val="00A042E7"/>
    <w:rsid w:val="00A04E3D"/>
    <w:rsid w:val="00A052FC"/>
    <w:rsid w:val="00A06B12"/>
    <w:rsid w:val="00A07037"/>
    <w:rsid w:val="00A07123"/>
    <w:rsid w:val="00A14567"/>
    <w:rsid w:val="00A145B0"/>
    <w:rsid w:val="00A14B38"/>
    <w:rsid w:val="00A15076"/>
    <w:rsid w:val="00A15834"/>
    <w:rsid w:val="00A17A4A"/>
    <w:rsid w:val="00A17AE7"/>
    <w:rsid w:val="00A20DA4"/>
    <w:rsid w:val="00A211DC"/>
    <w:rsid w:val="00A219E7"/>
    <w:rsid w:val="00A22420"/>
    <w:rsid w:val="00A236D9"/>
    <w:rsid w:val="00A244BE"/>
    <w:rsid w:val="00A24DD9"/>
    <w:rsid w:val="00A25003"/>
    <w:rsid w:val="00A25745"/>
    <w:rsid w:val="00A264FE"/>
    <w:rsid w:val="00A27058"/>
    <w:rsid w:val="00A27234"/>
    <w:rsid w:val="00A27396"/>
    <w:rsid w:val="00A27770"/>
    <w:rsid w:val="00A30647"/>
    <w:rsid w:val="00A3272D"/>
    <w:rsid w:val="00A33486"/>
    <w:rsid w:val="00A335B7"/>
    <w:rsid w:val="00A34F48"/>
    <w:rsid w:val="00A35346"/>
    <w:rsid w:val="00A358F9"/>
    <w:rsid w:val="00A35A15"/>
    <w:rsid w:val="00A35F4F"/>
    <w:rsid w:val="00A364BF"/>
    <w:rsid w:val="00A379D8"/>
    <w:rsid w:val="00A41116"/>
    <w:rsid w:val="00A4188F"/>
    <w:rsid w:val="00A4279D"/>
    <w:rsid w:val="00A42EC8"/>
    <w:rsid w:val="00A43296"/>
    <w:rsid w:val="00A435A0"/>
    <w:rsid w:val="00A43FBB"/>
    <w:rsid w:val="00A44860"/>
    <w:rsid w:val="00A458FA"/>
    <w:rsid w:val="00A45BCC"/>
    <w:rsid w:val="00A46FD8"/>
    <w:rsid w:val="00A475EC"/>
    <w:rsid w:val="00A47AF6"/>
    <w:rsid w:val="00A47F74"/>
    <w:rsid w:val="00A50298"/>
    <w:rsid w:val="00A50436"/>
    <w:rsid w:val="00A50D49"/>
    <w:rsid w:val="00A52CA0"/>
    <w:rsid w:val="00A543E8"/>
    <w:rsid w:val="00A555F8"/>
    <w:rsid w:val="00A56DEC"/>
    <w:rsid w:val="00A5784A"/>
    <w:rsid w:val="00A60129"/>
    <w:rsid w:val="00A613BD"/>
    <w:rsid w:val="00A61680"/>
    <w:rsid w:val="00A62224"/>
    <w:rsid w:val="00A62BA2"/>
    <w:rsid w:val="00A62FF8"/>
    <w:rsid w:val="00A6314C"/>
    <w:rsid w:val="00A63746"/>
    <w:rsid w:val="00A64544"/>
    <w:rsid w:val="00A65203"/>
    <w:rsid w:val="00A65FC9"/>
    <w:rsid w:val="00A66B0F"/>
    <w:rsid w:val="00A67450"/>
    <w:rsid w:val="00A700C6"/>
    <w:rsid w:val="00A706B3"/>
    <w:rsid w:val="00A70752"/>
    <w:rsid w:val="00A70EB9"/>
    <w:rsid w:val="00A71474"/>
    <w:rsid w:val="00A72136"/>
    <w:rsid w:val="00A73D03"/>
    <w:rsid w:val="00A74AE0"/>
    <w:rsid w:val="00A751DA"/>
    <w:rsid w:val="00A76085"/>
    <w:rsid w:val="00A761F4"/>
    <w:rsid w:val="00A76A81"/>
    <w:rsid w:val="00A76DAA"/>
    <w:rsid w:val="00A76F6C"/>
    <w:rsid w:val="00A7707C"/>
    <w:rsid w:val="00A77BCC"/>
    <w:rsid w:val="00A77C4C"/>
    <w:rsid w:val="00A80F50"/>
    <w:rsid w:val="00A8137D"/>
    <w:rsid w:val="00A819FC"/>
    <w:rsid w:val="00A83AF1"/>
    <w:rsid w:val="00A84BDC"/>
    <w:rsid w:val="00A8568A"/>
    <w:rsid w:val="00A8622A"/>
    <w:rsid w:val="00A868DB"/>
    <w:rsid w:val="00A8705D"/>
    <w:rsid w:val="00A87071"/>
    <w:rsid w:val="00A92A0D"/>
    <w:rsid w:val="00A92FAD"/>
    <w:rsid w:val="00AA2322"/>
    <w:rsid w:val="00AA2A09"/>
    <w:rsid w:val="00AA2B96"/>
    <w:rsid w:val="00AA34E1"/>
    <w:rsid w:val="00AA3B15"/>
    <w:rsid w:val="00AA3E50"/>
    <w:rsid w:val="00AA5214"/>
    <w:rsid w:val="00AA67D1"/>
    <w:rsid w:val="00AA69D4"/>
    <w:rsid w:val="00AA79EA"/>
    <w:rsid w:val="00AB0384"/>
    <w:rsid w:val="00AB0D84"/>
    <w:rsid w:val="00AB2711"/>
    <w:rsid w:val="00AB298E"/>
    <w:rsid w:val="00AB3191"/>
    <w:rsid w:val="00AB3B9F"/>
    <w:rsid w:val="00AB4008"/>
    <w:rsid w:val="00AB4714"/>
    <w:rsid w:val="00AB54A4"/>
    <w:rsid w:val="00AB70F2"/>
    <w:rsid w:val="00AC0A6F"/>
    <w:rsid w:val="00AC15F8"/>
    <w:rsid w:val="00AC257D"/>
    <w:rsid w:val="00AC2FA3"/>
    <w:rsid w:val="00AC4339"/>
    <w:rsid w:val="00AC45C2"/>
    <w:rsid w:val="00AC4C01"/>
    <w:rsid w:val="00AC64A6"/>
    <w:rsid w:val="00AC791D"/>
    <w:rsid w:val="00AD0A1D"/>
    <w:rsid w:val="00AD0BA7"/>
    <w:rsid w:val="00AD17D9"/>
    <w:rsid w:val="00AD376B"/>
    <w:rsid w:val="00AD3819"/>
    <w:rsid w:val="00AD56CB"/>
    <w:rsid w:val="00AD57E2"/>
    <w:rsid w:val="00AD59DA"/>
    <w:rsid w:val="00AD63A9"/>
    <w:rsid w:val="00AD694B"/>
    <w:rsid w:val="00AD7102"/>
    <w:rsid w:val="00AD72FD"/>
    <w:rsid w:val="00AD7444"/>
    <w:rsid w:val="00AD78D2"/>
    <w:rsid w:val="00AD7C15"/>
    <w:rsid w:val="00AD7DBE"/>
    <w:rsid w:val="00AE12EC"/>
    <w:rsid w:val="00AE2A21"/>
    <w:rsid w:val="00AE2B94"/>
    <w:rsid w:val="00AE3343"/>
    <w:rsid w:val="00AE3A48"/>
    <w:rsid w:val="00AE4479"/>
    <w:rsid w:val="00AE478E"/>
    <w:rsid w:val="00AE5A3A"/>
    <w:rsid w:val="00AE7670"/>
    <w:rsid w:val="00AE7EC6"/>
    <w:rsid w:val="00AF0096"/>
    <w:rsid w:val="00AF057D"/>
    <w:rsid w:val="00AF1416"/>
    <w:rsid w:val="00AF1B5F"/>
    <w:rsid w:val="00AF1E8D"/>
    <w:rsid w:val="00AF32A5"/>
    <w:rsid w:val="00AF34D5"/>
    <w:rsid w:val="00AF3A86"/>
    <w:rsid w:val="00AF3CD6"/>
    <w:rsid w:val="00AF4484"/>
    <w:rsid w:val="00AF4769"/>
    <w:rsid w:val="00AF6B36"/>
    <w:rsid w:val="00AF7D17"/>
    <w:rsid w:val="00AF7F3F"/>
    <w:rsid w:val="00B01045"/>
    <w:rsid w:val="00B01380"/>
    <w:rsid w:val="00B02E19"/>
    <w:rsid w:val="00B02E29"/>
    <w:rsid w:val="00B02EBC"/>
    <w:rsid w:val="00B05260"/>
    <w:rsid w:val="00B05FC4"/>
    <w:rsid w:val="00B10082"/>
    <w:rsid w:val="00B100E4"/>
    <w:rsid w:val="00B10DE5"/>
    <w:rsid w:val="00B130F3"/>
    <w:rsid w:val="00B134A0"/>
    <w:rsid w:val="00B137CA"/>
    <w:rsid w:val="00B139B8"/>
    <w:rsid w:val="00B14821"/>
    <w:rsid w:val="00B149CE"/>
    <w:rsid w:val="00B15262"/>
    <w:rsid w:val="00B153B8"/>
    <w:rsid w:val="00B15A5D"/>
    <w:rsid w:val="00B15BD0"/>
    <w:rsid w:val="00B2083D"/>
    <w:rsid w:val="00B21FF0"/>
    <w:rsid w:val="00B229D3"/>
    <w:rsid w:val="00B237B6"/>
    <w:rsid w:val="00B2395D"/>
    <w:rsid w:val="00B247BD"/>
    <w:rsid w:val="00B25169"/>
    <w:rsid w:val="00B26326"/>
    <w:rsid w:val="00B263BB"/>
    <w:rsid w:val="00B26568"/>
    <w:rsid w:val="00B307D9"/>
    <w:rsid w:val="00B3271F"/>
    <w:rsid w:val="00B32A01"/>
    <w:rsid w:val="00B33670"/>
    <w:rsid w:val="00B33D17"/>
    <w:rsid w:val="00B342A0"/>
    <w:rsid w:val="00B343A6"/>
    <w:rsid w:val="00B3572E"/>
    <w:rsid w:val="00B35F10"/>
    <w:rsid w:val="00B376A4"/>
    <w:rsid w:val="00B37E4C"/>
    <w:rsid w:val="00B40112"/>
    <w:rsid w:val="00B40FAF"/>
    <w:rsid w:val="00B41403"/>
    <w:rsid w:val="00B42019"/>
    <w:rsid w:val="00B44A0E"/>
    <w:rsid w:val="00B44D1A"/>
    <w:rsid w:val="00B452BA"/>
    <w:rsid w:val="00B458C4"/>
    <w:rsid w:val="00B458CB"/>
    <w:rsid w:val="00B45C76"/>
    <w:rsid w:val="00B46C67"/>
    <w:rsid w:val="00B52470"/>
    <w:rsid w:val="00B52893"/>
    <w:rsid w:val="00B54569"/>
    <w:rsid w:val="00B54FED"/>
    <w:rsid w:val="00B550C5"/>
    <w:rsid w:val="00B55797"/>
    <w:rsid w:val="00B57726"/>
    <w:rsid w:val="00B6188D"/>
    <w:rsid w:val="00B61934"/>
    <w:rsid w:val="00B619DE"/>
    <w:rsid w:val="00B62A07"/>
    <w:rsid w:val="00B63B5B"/>
    <w:rsid w:val="00B64802"/>
    <w:rsid w:val="00B65555"/>
    <w:rsid w:val="00B6650B"/>
    <w:rsid w:val="00B6749A"/>
    <w:rsid w:val="00B67D69"/>
    <w:rsid w:val="00B70F34"/>
    <w:rsid w:val="00B719A2"/>
    <w:rsid w:val="00B719AE"/>
    <w:rsid w:val="00B719EC"/>
    <w:rsid w:val="00B72A86"/>
    <w:rsid w:val="00B73451"/>
    <w:rsid w:val="00B736C2"/>
    <w:rsid w:val="00B73E91"/>
    <w:rsid w:val="00B75272"/>
    <w:rsid w:val="00B818D3"/>
    <w:rsid w:val="00B82469"/>
    <w:rsid w:val="00B84240"/>
    <w:rsid w:val="00B84336"/>
    <w:rsid w:val="00B85EDB"/>
    <w:rsid w:val="00B86488"/>
    <w:rsid w:val="00B86C69"/>
    <w:rsid w:val="00B86D78"/>
    <w:rsid w:val="00B872B6"/>
    <w:rsid w:val="00B876F4"/>
    <w:rsid w:val="00B90BB0"/>
    <w:rsid w:val="00B91616"/>
    <w:rsid w:val="00B91E74"/>
    <w:rsid w:val="00B93775"/>
    <w:rsid w:val="00B94E36"/>
    <w:rsid w:val="00B9519D"/>
    <w:rsid w:val="00B95645"/>
    <w:rsid w:val="00B95BFC"/>
    <w:rsid w:val="00B96AB2"/>
    <w:rsid w:val="00B970F1"/>
    <w:rsid w:val="00B97722"/>
    <w:rsid w:val="00BA00E8"/>
    <w:rsid w:val="00BA5582"/>
    <w:rsid w:val="00BA65DF"/>
    <w:rsid w:val="00BA6D49"/>
    <w:rsid w:val="00BA79D3"/>
    <w:rsid w:val="00BB068D"/>
    <w:rsid w:val="00BB0B2B"/>
    <w:rsid w:val="00BB1EF7"/>
    <w:rsid w:val="00BB3589"/>
    <w:rsid w:val="00BB3B07"/>
    <w:rsid w:val="00BB496E"/>
    <w:rsid w:val="00BB5738"/>
    <w:rsid w:val="00BB59F9"/>
    <w:rsid w:val="00BB6373"/>
    <w:rsid w:val="00BB6DDE"/>
    <w:rsid w:val="00BB6F6A"/>
    <w:rsid w:val="00BC02F1"/>
    <w:rsid w:val="00BC0BC6"/>
    <w:rsid w:val="00BC1965"/>
    <w:rsid w:val="00BC24CB"/>
    <w:rsid w:val="00BC2CF1"/>
    <w:rsid w:val="00BC318C"/>
    <w:rsid w:val="00BC393D"/>
    <w:rsid w:val="00BC438E"/>
    <w:rsid w:val="00BC5711"/>
    <w:rsid w:val="00BC58D1"/>
    <w:rsid w:val="00BC6E48"/>
    <w:rsid w:val="00BD023C"/>
    <w:rsid w:val="00BD0B5B"/>
    <w:rsid w:val="00BD22D6"/>
    <w:rsid w:val="00BD3399"/>
    <w:rsid w:val="00BD56B6"/>
    <w:rsid w:val="00BD60E4"/>
    <w:rsid w:val="00BD65E4"/>
    <w:rsid w:val="00BD7E15"/>
    <w:rsid w:val="00BE0855"/>
    <w:rsid w:val="00BE0F5D"/>
    <w:rsid w:val="00BE17D6"/>
    <w:rsid w:val="00BE1CA4"/>
    <w:rsid w:val="00BE1EA3"/>
    <w:rsid w:val="00BE3210"/>
    <w:rsid w:val="00BE38E7"/>
    <w:rsid w:val="00BE532F"/>
    <w:rsid w:val="00BE53AF"/>
    <w:rsid w:val="00BE5F60"/>
    <w:rsid w:val="00BE6C83"/>
    <w:rsid w:val="00BE75C1"/>
    <w:rsid w:val="00BE7A70"/>
    <w:rsid w:val="00BE7EAB"/>
    <w:rsid w:val="00BF0495"/>
    <w:rsid w:val="00BF04FA"/>
    <w:rsid w:val="00BF0B68"/>
    <w:rsid w:val="00BF173F"/>
    <w:rsid w:val="00BF2F41"/>
    <w:rsid w:val="00BF2FB5"/>
    <w:rsid w:val="00BF463E"/>
    <w:rsid w:val="00BF590B"/>
    <w:rsid w:val="00BF5B33"/>
    <w:rsid w:val="00BF79E4"/>
    <w:rsid w:val="00C00A5A"/>
    <w:rsid w:val="00C00F22"/>
    <w:rsid w:val="00C01839"/>
    <w:rsid w:val="00C01E82"/>
    <w:rsid w:val="00C0212A"/>
    <w:rsid w:val="00C02CFC"/>
    <w:rsid w:val="00C04699"/>
    <w:rsid w:val="00C0510E"/>
    <w:rsid w:val="00C05AB4"/>
    <w:rsid w:val="00C05D72"/>
    <w:rsid w:val="00C07E68"/>
    <w:rsid w:val="00C109E4"/>
    <w:rsid w:val="00C10EAB"/>
    <w:rsid w:val="00C12000"/>
    <w:rsid w:val="00C12D96"/>
    <w:rsid w:val="00C13D6B"/>
    <w:rsid w:val="00C16F5D"/>
    <w:rsid w:val="00C175C0"/>
    <w:rsid w:val="00C17CCE"/>
    <w:rsid w:val="00C20370"/>
    <w:rsid w:val="00C22463"/>
    <w:rsid w:val="00C22C1B"/>
    <w:rsid w:val="00C24332"/>
    <w:rsid w:val="00C24A57"/>
    <w:rsid w:val="00C255C2"/>
    <w:rsid w:val="00C25F68"/>
    <w:rsid w:val="00C265A2"/>
    <w:rsid w:val="00C27047"/>
    <w:rsid w:val="00C27B5F"/>
    <w:rsid w:val="00C30709"/>
    <w:rsid w:val="00C30778"/>
    <w:rsid w:val="00C30F8A"/>
    <w:rsid w:val="00C31C28"/>
    <w:rsid w:val="00C32243"/>
    <w:rsid w:val="00C32F8F"/>
    <w:rsid w:val="00C35F75"/>
    <w:rsid w:val="00C36180"/>
    <w:rsid w:val="00C362BE"/>
    <w:rsid w:val="00C36380"/>
    <w:rsid w:val="00C3672D"/>
    <w:rsid w:val="00C3777D"/>
    <w:rsid w:val="00C402C5"/>
    <w:rsid w:val="00C4104D"/>
    <w:rsid w:val="00C43B0F"/>
    <w:rsid w:val="00C4440D"/>
    <w:rsid w:val="00C447EB"/>
    <w:rsid w:val="00C45E39"/>
    <w:rsid w:val="00C51307"/>
    <w:rsid w:val="00C51D57"/>
    <w:rsid w:val="00C525C6"/>
    <w:rsid w:val="00C54B89"/>
    <w:rsid w:val="00C566FD"/>
    <w:rsid w:val="00C5672D"/>
    <w:rsid w:val="00C57013"/>
    <w:rsid w:val="00C600BD"/>
    <w:rsid w:val="00C601C6"/>
    <w:rsid w:val="00C60ED0"/>
    <w:rsid w:val="00C623C7"/>
    <w:rsid w:val="00C63374"/>
    <w:rsid w:val="00C634A7"/>
    <w:rsid w:val="00C66657"/>
    <w:rsid w:val="00C66CAC"/>
    <w:rsid w:val="00C66FD6"/>
    <w:rsid w:val="00C67C35"/>
    <w:rsid w:val="00C7024F"/>
    <w:rsid w:val="00C70512"/>
    <w:rsid w:val="00C70E93"/>
    <w:rsid w:val="00C71119"/>
    <w:rsid w:val="00C7130C"/>
    <w:rsid w:val="00C721AE"/>
    <w:rsid w:val="00C723FF"/>
    <w:rsid w:val="00C72CD2"/>
    <w:rsid w:val="00C73407"/>
    <w:rsid w:val="00C77C01"/>
    <w:rsid w:val="00C8071E"/>
    <w:rsid w:val="00C82F55"/>
    <w:rsid w:val="00C83CB1"/>
    <w:rsid w:val="00C851D4"/>
    <w:rsid w:val="00C86199"/>
    <w:rsid w:val="00C86275"/>
    <w:rsid w:val="00C86B02"/>
    <w:rsid w:val="00C900CE"/>
    <w:rsid w:val="00C91023"/>
    <w:rsid w:val="00C9138C"/>
    <w:rsid w:val="00C915CE"/>
    <w:rsid w:val="00C92709"/>
    <w:rsid w:val="00C96958"/>
    <w:rsid w:val="00C97542"/>
    <w:rsid w:val="00C979CC"/>
    <w:rsid w:val="00C97B43"/>
    <w:rsid w:val="00C97B7F"/>
    <w:rsid w:val="00CA1474"/>
    <w:rsid w:val="00CA1CB9"/>
    <w:rsid w:val="00CA2534"/>
    <w:rsid w:val="00CA28EE"/>
    <w:rsid w:val="00CA2C11"/>
    <w:rsid w:val="00CA2DFB"/>
    <w:rsid w:val="00CA57E5"/>
    <w:rsid w:val="00CA58BD"/>
    <w:rsid w:val="00CA5F3F"/>
    <w:rsid w:val="00CA6511"/>
    <w:rsid w:val="00CA772F"/>
    <w:rsid w:val="00CA7862"/>
    <w:rsid w:val="00CA7912"/>
    <w:rsid w:val="00CA7E3B"/>
    <w:rsid w:val="00CB01A1"/>
    <w:rsid w:val="00CB13A5"/>
    <w:rsid w:val="00CB54B6"/>
    <w:rsid w:val="00CB7215"/>
    <w:rsid w:val="00CB7AD1"/>
    <w:rsid w:val="00CC117B"/>
    <w:rsid w:val="00CC133E"/>
    <w:rsid w:val="00CC3F22"/>
    <w:rsid w:val="00CC405B"/>
    <w:rsid w:val="00CC4CE6"/>
    <w:rsid w:val="00CC599E"/>
    <w:rsid w:val="00CC5F23"/>
    <w:rsid w:val="00CC6044"/>
    <w:rsid w:val="00CC618A"/>
    <w:rsid w:val="00CC75CC"/>
    <w:rsid w:val="00CD01A8"/>
    <w:rsid w:val="00CD0A1D"/>
    <w:rsid w:val="00CD111C"/>
    <w:rsid w:val="00CD12A6"/>
    <w:rsid w:val="00CD1B38"/>
    <w:rsid w:val="00CD1F27"/>
    <w:rsid w:val="00CD57E9"/>
    <w:rsid w:val="00CD6E1F"/>
    <w:rsid w:val="00CD7EF4"/>
    <w:rsid w:val="00CE0324"/>
    <w:rsid w:val="00CE0E1C"/>
    <w:rsid w:val="00CE0E1F"/>
    <w:rsid w:val="00CE0FB8"/>
    <w:rsid w:val="00CE2290"/>
    <w:rsid w:val="00CE2CEF"/>
    <w:rsid w:val="00CE3B33"/>
    <w:rsid w:val="00CE4912"/>
    <w:rsid w:val="00CE5A35"/>
    <w:rsid w:val="00CE68B7"/>
    <w:rsid w:val="00CE78A9"/>
    <w:rsid w:val="00CE7967"/>
    <w:rsid w:val="00CE7A46"/>
    <w:rsid w:val="00CF16EF"/>
    <w:rsid w:val="00CF1B98"/>
    <w:rsid w:val="00CF1DC4"/>
    <w:rsid w:val="00CF5843"/>
    <w:rsid w:val="00CF5965"/>
    <w:rsid w:val="00CF60F8"/>
    <w:rsid w:val="00D00430"/>
    <w:rsid w:val="00D01DB7"/>
    <w:rsid w:val="00D02727"/>
    <w:rsid w:val="00D03B4A"/>
    <w:rsid w:val="00D05676"/>
    <w:rsid w:val="00D05AD0"/>
    <w:rsid w:val="00D06A6A"/>
    <w:rsid w:val="00D06DFC"/>
    <w:rsid w:val="00D07EE5"/>
    <w:rsid w:val="00D10A02"/>
    <w:rsid w:val="00D11197"/>
    <w:rsid w:val="00D12F62"/>
    <w:rsid w:val="00D13904"/>
    <w:rsid w:val="00D155F0"/>
    <w:rsid w:val="00D1612B"/>
    <w:rsid w:val="00D16420"/>
    <w:rsid w:val="00D16913"/>
    <w:rsid w:val="00D179AB"/>
    <w:rsid w:val="00D20374"/>
    <w:rsid w:val="00D206D2"/>
    <w:rsid w:val="00D21322"/>
    <w:rsid w:val="00D213AE"/>
    <w:rsid w:val="00D2155E"/>
    <w:rsid w:val="00D23BF4"/>
    <w:rsid w:val="00D24309"/>
    <w:rsid w:val="00D24431"/>
    <w:rsid w:val="00D24C37"/>
    <w:rsid w:val="00D2669E"/>
    <w:rsid w:val="00D266E4"/>
    <w:rsid w:val="00D272F0"/>
    <w:rsid w:val="00D27958"/>
    <w:rsid w:val="00D27DBF"/>
    <w:rsid w:val="00D27FAB"/>
    <w:rsid w:val="00D3043E"/>
    <w:rsid w:val="00D30CA6"/>
    <w:rsid w:val="00D318CF"/>
    <w:rsid w:val="00D32324"/>
    <w:rsid w:val="00D341E1"/>
    <w:rsid w:val="00D35930"/>
    <w:rsid w:val="00D361AE"/>
    <w:rsid w:val="00D41148"/>
    <w:rsid w:val="00D4116C"/>
    <w:rsid w:val="00D43D91"/>
    <w:rsid w:val="00D467E0"/>
    <w:rsid w:val="00D46CDB"/>
    <w:rsid w:val="00D46ED0"/>
    <w:rsid w:val="00D47867"/>
    <w:rsid w:val="00D510BF"/>
    <w:rsid w:val="00D51FF4"/>
    <w:rsid w:val="00D52200"/>
    <w:rsid w:val="00D5251F"/>
    <w:rsid w:val="00D53916"/>
    <w:rsid w:val="00D53E56"/>
    <w:rsid w:val="00D54042"/>
    <w:rsid w:val="00D54465"/>
    <w:rsid w:val="00D54732"/>
    <w:rsid w:val="00D54A46"/>
    <w:rsid w:val="00D60521"/>
    <w:rsid w:val="00D64E50"/>
    <w:rsid w:val="00D65482"/>
    <w:rsid w:val="00D65891"/>
    <w:rsid w:val="00D6788F"/>
    <w:rsid w:val="00D67C75"/>
    <w:rsid w:val="00D67C88"/>
    <w:rsid w:val="00D67FF4"/>
    <w:rsid w:val="00D70E36"/>
    <w:rsid w:val="00D71BB0"/>
    <w:rsid w:val="00D72D95"/>
    <w:rsid w:val="00D73B77"/>
    <w:rsid w:val="00D73F29"/>
    <w:rsid w:val="00D741FC"/>
    <w:rsid w:val="00D743A5"/>
    <w:rsid w:val="00D74907"/>
    <w:rsid w:val="00D74BA9"/>
    <w:rsid w:val="00D74D0C"/>
    <w:rsid w:val="00D74F6C"/>
    <w:rsid w:val="00D74FF8"/>
    <w:rsid w:val="00D76636"/>
    <w:rsid w:val="00D76A24"/>
    <w:rsid w:val="00D76EEB"/>
    <w:rsid w:val="00D7776C"/>
    <w:rsid w:val="00D77D40"/>
    <w:rsid w:val="00D8003E"/>
    <w:rsid w:val="00D808B2"/>
    <w:rsid w:val="00D80D3A"/>
    <w:rsid w:val="00D80F5B"/>
    <w:rsid w:val="00D82627"/>
    <w:rsid w:val="00D839F7"/>
    <w:rsid w:val="00D83DE6"/>
    <w:rsid w:val="00D83F69"/>
    <w:rsid w:val="00D8437F"/>
    <w:rsid w:val="00D84C3C"/>
    <w:rsid w:val="00D85755"/>
    <w:rsid w:val="00D85D3B"/>
    <w:rsid w:val="00D874A4"/>
    <w:rsid w:val="00D87518"/>
    <w:rsid w:val="00D90168"/>
    <w:rsid w:val="00D90193"/>
    <w:rsid w:val="00D90DB4"/>
    <w:rsid w:val="00D90ECA"/>
    <w:rsid w:val="00D91791"/>
    <w:rsid w:val="00D94871"/>
    <w:rsid w:val="00D95346"/>
    <w:rsid w:val="00D9575B"/>
    <w:rsid w:val="00D9672A"/>
    <w:rsid w:val="00D967DD"/>
    <w:rsid w:val="00D96D33"/>
    <w:rsid w:val="00D97861"/>
    <w:rsid w:val="00D979B6"/>
    <w:rsid w:val="00D97EC6"/>
    <w:rsid w:val="00DA0353"/>
    <w:rsid w:val="00DA05D3"/>
    <w:rsid w:val="00DA192B"/>
    <w:rsid w:val="00DA3579"/>
    <w:rsid w:val="00DA3D8F"/>
    <w:rsid w:val="00DA45D1"/>
    <w:rsid w:val="00DA570A"/>
    <w:rsid w:val="00DA768C"/>
    <w:rsid w:val="00DA7C66"/>
    <w:rsid w:val="00DB22CF"/>
    <w:rsid w:val="00DB4E8F"/>
    <w:rsid w:val="00DB653E"/>
    <w:rsid w:val="00DC0547"/>
    <w:rsid w:val="00DC1712"/>
    <w:rsid w:val="00DC2793"/>
    <w:rsid w:val="00DC2B3C"/>
    <w:rsid w:val="00DC2CD2"/>
    <w:rsid w:val="00DC2DA8"/>
    <w:rsid w:val="00DC2E4B"/>
    <w:rsid w:val="00DC3FD5"/>
    <w:rsid w:val="00DC40E5"/>
    <w:rsid w:val="00DC45D2"/>
    <w:rsid w:val="00DC4F23"/>
    <w:rsid w:val="00DC5228"/>
    <w:rsid w:val="00DC57CB"/>
    <w:rsid w:val="00DC5B12"/>
    <w:rsid w:val="00DC5B1B"/>
    <w:rsid w:val="00DC5C7B"/>
    <w:rsid w:val="00DC6567"/>
    <w:rsid w:val="00DC6A2B"/>
    <w:rsid w:val="00DC732D"/>
    <w:rsid w:val="00DC74C0"/>
    <w:rsid w:val="00DD006A"/>
    <w:rsid w:val="00DD052D"/>
    <w:rsid w:val="00DD1205"/>
    <w:rsid w:val="00DD17D9"/>
    <w:rsid w:val="00DD219A"/>
    <w:rsid w:val="00DD26BA"/>
    <w:rsid w:val="00DD4C66"/>
    <w:rsid w:val="00DD4C7A"/>
    <w:rsid w:val="00DD4DC0"/>
    <w:rsid w:val="00DD5336"/>
    <w:rsid w:val="00DD5AC2"/>
    <w:rsid w:val="00DD7249"/>
    <w:rsid w:val="00DD72C0"/>
    <w:rsid w:val="00DE0B82"/>
    <w:rsid w:val="00DE248E"/>
    <w:rsid w:val="00DE294A"/>
    <w:rsid w:val="00DE5776"/>
    <w:rsid w:val="00DE5C53"/>
    <w:rsid w:val="00DE5F87"/>
    <w:rsid w:val="00DE60F7"/>
    <w:rsid w:val="00DE6F1F"/>
    <w:rsid w:val="00DF169E"/>
    <w:rsid w:val="00DF1DF0"/>
    <w:rsid w:val="00DF1E11"/>
    <w:rsid w:val="00DF3D76"/>
    <w:rsid w:val="00DF5244"/>
    <w:rsid w:val="00DF5351"/>
    <w:rsid w:val="00DF5A68"/>
    <w:rsid w:val="00DF6D24"/>
    <w:rsid w:val="00DF79A0"/>
    <w:rsid w:val="00E000FC"/>
    <w:rsid w:val="00E0092F"/>
    <w:rsid w:val="00E02239"/>
    <w:rsid w:val="00E028C3"/>
    <w:rsid w:val="00E02B92"/>
    <w:rsid w:val="00E02EAC"/>
    <w:rsid w:val="00E045A1"/>
    <w:rsid w:val="00E0482F"/>
    <w:rsid w:val="00E04C0D"/>
    <w:rsid w:val="00E0522F"/>
    <w:rsid w:val="00E05CD1"/>
    <w:rsid w:val="00E05D5C"/>
    <w:rsid w:val="00E06BB4"/>
    <w:rsid w:val="00E07BFE"/>
    <w:rsid w:val="00E07C90"/>
    <w:rsid w:val="00E10540"/>
    <w:rsid w:val="00E11904"/>
    <w:rsid w:val="00E134F6"/>
    <w:rsid w:val="00E151E7"/>
    <w:rsid w:val="00E15588"/>
    <w:rsid w:val="00E15995"/>
    <w:rsid w:val="00E174BF"/>
    <w:rsid w:val="00E17934"/>
    <w:rsid w:val="00E17A8C"/>
    <w:rsid w:val="00E20A39"/>
    <w:rsid w:val="00E20A3B"/>
    <w:rsid w:val="00E21472"/>
    <w:rsid w:val="00E21C9C"/>
    <w:rsid w:val="00E23B8E"/>
    <w:rsid w:val="00E23C09"/>
    <w:rsid w:val="00E24112"/>
    <w:rsid w:val="00E25991"/>
    <w:rsid w:val="00E2618E"/>
    <w:rsid w:val="00E26BE6"/>
    <w:rsid w:val="00E27B0F"/>
    <w:rsid w:val="00E305FB"/>
    <w:rsid w:val="00E31B02"/>
    <w:rsid w:val="00E31FB9"/>
    <w:rsid w:val="00E32177"/>
    <w:rsid w:val="00E3230B"/>
    <w:rsid w:val="00E32CD1"/>
    <w:rsid w:val="00E33B55"/>
    <w:rsid w:val="00E33D53"/>
    <w:rsid w:val="00E33DCC"/>
    <w:rsid w:val="00E346B2"/>
    <w:rsid w:val="00E3482F"/>
    <w:rsid w:val="00E34E9B"/>
    <w:rsid w:val="00E374FF"/>
    <w:rsid w:val="00E37B08"/>
    <w:rsid w:val="00E4053D"/>
    <w:rsid w:val="00E409C8"/>
    <w:rsid w:val="00E40FAA"/>
    <w:rsid w:val="00E411BF"/>
    <w:rsid w:val="00E4375C"/>
    <w:rsid w:val="00E437ED"/>
    <w:rsid w:val="00E43D39"/>
    <w:rsid w:val="00E43E31"/>
    <w:rsid w:val="00E442EC"/>
    <w:rsid w:val="00E44CB0"/>
    <w:rsid w:val="00E450D6"/>
    <w:rsid w:val="00E45540"/>
    <w:rsid w:val="00E4643E"/>
    <w:rsid w:val="00E47293"/>
    <w:rsid w:val="00E5099A"/>
    <w:rsid w:val="00E5182C"/>
    <w:rsid w:val="00E51871"/>
    <w:rsid w:val="00E528D9"/>
    <w:rsid w:val="00E52AD7"/>
    <w:rsid w:val="00E52F4A"/>
    <w:rsid w:val="00E56BD0"/>
    <w:rsid w:val="00E5714F"/>
    <w:rsid w:val="00E5749B"/>
    <w:rsid w:val="00E578B3"/>
    <w:rsid w:val="00E60056"/>
    <w:rsid w:val="00E60A13"/>
    <w:rsid w:val="00E617D4"/>
    <w:rsid w:val="00E62426"/>
    <w:rsid w:val="00E634F9"/>
    <w:rsid w:val="00E641D2"/>
    <w:rsid w:val="00E6537A"/>
    <w:rsid w:val="00E6590A"/>
    <w:rsid w:val="00E6616F"/>
    <w:rsid w:val="00E66281"/>
    <w:rsid w:val="00E66F41"/>
    <w:rsid w:val="00E7052C"/>
    <w:rsid w:val="00E7098D"/>
    <w:rsid w:val="00E7165F"/>
    <w:rsid w:val="00E718CB"/>
    <w:rsid w:val="00E72708"/>
    <w:rsid w:val="00E73CF3"/>
    <w:rsid w:val="00E73CFE"/>
    <w:rsid w:val="00E744E5"/>
    <w:rsid w:val="00E74BB6"/>
    <w:rsid w:val="00E750BC"/>
    <w:rsid w:val="00E7554A"/>
    <w:rsid w:val="00E7661D"/>
    <w:rsid w:val="00E80193"/>
    <w:rsid w:val="00E8283A"/>
    <w:rsid w:val="00E83C07"/>
    <w:rsid w:val="00E84685"/>
    <w:rsid w:val="00E84949"/>
    <w:rsid w:val="00E854AF"/>
    <w:rsid w:val="00E8603B"/>
    <w:rsid w:val="00E87015"/>
    <w:rsid w:val="00E947FE"/>
    <w:rsid w:val="00E95652"/>
    <w:rsid w:val="00E96697"/>
    <w:rsid w:val="00E97A3E"/>
    <w:rsid w:val="00E97DBB"/>
    <w:rsid w:val="00EA0A44"/>
    <w:rsid w:val="00EA2506"/>
    <w:rsid w:val="00EA2C53"/>
    <w:rsid w:val="00EA2CA3"/>
    <w:rsid w:val="00EA2DC9"/>
    <w:rsid w:val="00EA4D52"/>
    <w:rsid w:val="00EA5339"/>
    <w:rsid w:val="00EA7852"/>
    <w:rsid w:val="00EB05E9"/>
    <w:rsid w:val="00EB114A"/>
    <w:rsid w:val="00EB2100"/>
    <w:rsid w:val="00EB23B4"/>
    <w:rsid w:val="00EB2A61"/>
    <w:rsid w:val="00EB2FE9"/>
    <w:rsid w:val="00EB3F24"/>
    <w:rsid w:val="00EB4ADD"/>
    <w:rsid w:val="00EB4C9C"/>
    <w:rsid w:val="00EB50EC"/>
    <w:rsid w:val="00EB5BF7"/>
    <w:rsid w:val="00EB5C56"/>
    <w:rsid w:val="00EB6573"/>
    <w:rsid w:val="00EC03E6"/>
    <w:rsid w:val="00EC0483"/>
    <w:rsid w:val="00EC103A"/>
    <w:rsid w:val="00EC118B"/>
    <w:rsid w:val="00EC3BD6"/>
    <w:rsid w:val="00EC3CAC"/>
    <w:rsid w:val="00EC4048"/>
    <w:rsid w:val="00EC5190"/>
    <w:rsid w:val="00EC5431"/>
    <w:rsid w:val="00EC61BE"/>
    <w:rsid w:val="00EC745B"/>
    <w:rsid w:val="00EC763A"/>
    <w:rsid w:val="00EC7E47"/>
    <w:rsid w:val="00ED0440"/>
    <w:rsid w:val="00ED2412"/>
    <w:rsid w:val="00ED2446"/>
    <w:rsid w:val="00ED246A"/>
    <w:rsid w:val="00ED2879"/>
    <w:rsid w:val="00ED28FC"/>
    <w:rsid w:val="00ED2F38"/>
    <w:rsid w:val="00ED2F77"/>
    <w:rsid w:val="00ED2F9A"/>
    <w:rsid w:val="00ED312C"/>
    <w:rsid w:val="00ED3C26"/>
    <w:rsid w:val="00ED4471"/>
    <w:rsid w:val="00ED6408"/>
    <w:rsid w:val="00ED6902"/>
    <w:rsid w:val="00EE083C"/>
    <w:rsid w:val="00EE0C7D"/>
    <w:rsid w:val="00EE0CEA"/>
    <w:rsid w:val="00EE1658"/>
    <w:rsid w:val="00EE17EF"/>
    <w:rsid w:val="00EE4917"/>
    <w:rsid w:val="00EE4E99"/>
    <w:rsid w:val="00EE6080"/>
    <w:rsid w:val="00EE6AFA"/>
    <w:rsid w:val="00EE77F8"/>
    <w:rsid w:val="00EE7D7D"/>
    <w:rsid w:val="00EE7FC7"/>
    <w:rsid w:val="00EF03FC"/>
    <w:rsid w:val="00EF0C87"/>
    <w:rsid w:val="00EF1C6D"/>
    <w:rsid w:val="00EF2638"/>
    <w:rsid w:val="00EF30C3"/>
    <w:rsid w:val="00EF374B"/>
    <w:rsid w:val="00EF410F"/>
    <w:rsid w:val="00EF4214"/>
    <w:rsid w:val="00EF565F"/>
    <w:rsid w:val="00EF766A"/>
    <w:rsid w:val="00EF7CF8"/>
    <w:rsid w:val="00F00F93"/>
    <w:rsid w:val="00F0160A"/>
    <w:rsid w:val="00F02F8E"/>
    <w:rsid w:val="00F031D1"/>
    <w:rsid w:val="00F033AB"/>
    <w:rsid w:val="00F04066"/>
    <w:rsid w:val="00F06593"/>
    <w:rsid w:val="00F07690"/>
    <w:rsid w:val="00F10A28"/>
    <w:rsid w:val="00F11939"/>
    <w:rsid w:val="00F1347A"/>
    <w:rsid w:val="00F14651"/>
    <w:rsid w:val="00F14978"/>
    <w:rsid w:val="00F16139"/>
    <w:rsid w:val="00F202F1"/>
    <w:rsid w:val="00F205F7"/>
    <w:rsid w:val="00F21869"/>
    <w:rsid w:val="00F22649"/>
    <w:rsid w:val="00F22A8A"/>
    <w:rsid w:val="00F2332F"/>
    <w:rsid w:val="00F2374D"/>
    <w:rsid w:val="00F23F17"/>
    <w:rsid w:val="00F248A3"/>
    <w:rsid w:val="00F25A55"/>
    <w:rsid w:val="00F27611"/>
    <w:rsid w:val="00F27E03"/>
    <w:rsid w:val="00F30229"/>
    <w:rsid w:val="00F32076"/>
    <w:rsid w:val="00F33073"/>
    <w:rsid w:val="00F33B09"/>
    <w:rsid w:val="00F34588"/>
    <w:rsid w:val="00F34768"/>
    <w:rsid w:val="00F35CF6"/>
    <w:rsid w:val="00F40170"/>
    <w:rsid w:val="00F41D66"/>
    <w:rsid w:val="00F42E12"/>
    <w:rsid w:val="00F43388"/>
    <w:rsid w:val="00F4398C"/>
    <w:rsid w:val="00F439F3"/>
    <w:rsid w:val="00F440D3"/>
    <w:rsid w:val="00F44577"/>
    <w:rsid w:val="00F44B03"/>
    <w:rsid w:val="00F44D90"/>
    <w:rsid w:val="00F4602E"/>
    <w:rsid w:val="00F468CE"/>
    <w:rsid w:val="00F501F6"/>
    <w:rsid w:val="00F501FD"/>
    <w:rsid w:val="00F52366"/>
    <w:rsid w:val="00F52B6D"/>
    <w:rsid w:val="00F52C7D"/>
    <w:rsid w:val="00F53A26"/>
    <w:rsid w:val="00F54994"/>
    <w:rsid w:val="00F54EC3"/>
    <w:rsid w:val="00F60EDE"/>
    <w:rsid w:val="00F614EF"/>
    <w:rsid w:val="00F61B93"/>
    <w:rsid w:val="00F6251F"/>
    <w:rsid w:val="00F627A9"/>
    <w:rsid w:val="00F6315D"/>
    <w:rsid w:val="00F648D1"/>
    <w:rsid w:val="00F649A5"/>
    <w:rsid w:val="00F64B6B"/>
    <w:rsid w:val="00F65FFA"/>
    <w:rsid w:val="00F662E9"/>
    <w:rsid w:val="00F67045"/>
    <w:rsid w:val="00F67481"/>
    <w:rsid w:val="00F674D4"/>
    <w:rsid w:val="00F6758B"/>
    <w:rsid w:val="00F70DFC"/>
    <w:rsid w:val="00F7207E"/>
    <w:rsid w:val="00F726AA"/>
    <w:rsid w:val="00F736C5"/>
    <w:rsid w:val="00F749B9"/>
    <w:rsid w:val="00F7556D"/>
    <w:rsid w:val="00F75882"/>
    <w:rsid w:val="00F7796C"/>
    <w:rsid w:val="00F8056E"/>
    <w:rsid w:val="00F807A6"/>
    <w:rsid w:val="00F80BF9"/>
    <w:rsid w:val="00F80DB6"/>
    <w:rsid w:val="00F821FD"/>
    <w:rsid w:val="00F82D33"/>
    <w:rsid w:val="00F83325"/>
    <w:rsid w:val="00F83579"/>
    <w:rsid w:val="00F83879"/>
    <w:rsid w:val="00F842A1"/>
    <w:rsid w:val="00F8590D"/>
    <w:rsid w:val="00F85CA2"/>
    <w:rsid w:val="00F861BC"/>
    <w:rsid w:val="00F86997"/>
    <w:rsid w:val="00F86B5A"/>
    <w:rsid w:val="00F86D8E"/>
    <w:rsid w:val="00F878E0"/>
    <w:rsid w:val="00F87CEF"/>
    <w:rsid w:val="00F90CD3"/>
    <w:rsid w:val="00F91E87"/>
    <w:rsid w:val="00F929F6"/>
    <w:rsid w:val="00F92DD6"/>
    <w:rsid w:val="00F94668"/>
    <w:rsid w:val="00F9615C"/>
    <w:rsid w:val="00F96311"/>
    <w:rsid w:val="00F96355"/>
    <w:rsid w:val="00F96621"/>
    <w:rsid w:val="00F9683C"/>
    <w:rsid w:val="00F9760D"/>
    <w:rsid w:val="00F97CAD"/>
    <w:rsid w:val="00FA2761"/>
    <w:rsid w:val="00FA2E2E"/>
    <w:rsid w:val="00FA2FF8"/>
    <w:rsid w:val="00FA3623"/>
    <w:rsid w:val="00FA5F0E"/>
    <w:rsid w:val="00FA706B"/>
    <w:rsid w:val="00FB18AE"/>
    <w:rsid w:val="00FB2024"/>
    <w:rsid w:val="00FB224D"/>
    <w:rsid w:val="00FB2B58"/>
    <w:rsid w:val="00FB2DC0"/>
    <w:rsid w:val="00FB354E"/>
    <w:rsid w:val="00FB3923"/>
    <w:rsid w:val="00FB39D2"/>
    <w:rsid w:val="00FB3DCC"/>
    <w:rsid w:val="00FB43CF"/>
    <w:rsid w:val="00FB4A57"/>
    <w:rsid w:val="00FB4E7E"/>
    <w:rsid w:val="00FB7828"/>
    <w:rsid w:val="00FB7F76"/>
    <w:rsid w:val="00FC0242"/>
    <w:rsid w:val="00FC0C16"/>
    <w:rsid w:val="00FC10A4"/>
    <w:rsid w:val="00FC169F"/>
    <w:rsid w:val="00FC17D6"/>
    <w:rsid w:val="00FC1BAA"/>
    <w:rsid w:val="00FC3DFF"/>
    <w:rsid w:val="00FC454A"/>
    <w:rsid w:val="00FC5A7F"/>
    <w:rsid w:val="00FC6012"/>
    <w:rsid w:val="00FC63EA"/>
    <w:rsid w:val="00FC68D0"/>
    <w:rsid w:val="00FD160D"/>
    <w:rsid w:val="00FD2043"/>
    <w:rsid w:val="00FD25C8"/>
    <w:rsid w:val="00FD2876"/>
    <w:rsid w:val="00FD4438"/>
    <w:rsid w:val="00FD5DC5"/>
    <w:rsid w:val="00FD6074"/>
    <w:rsid w:val="00FD7FE3"/>
    <w:rsid w:val="00FE1787"/>
    <w:rsid w:val="00FE2170"/>
    <w:rsid w:val="00FE408C"/>
    <w:rsid w:val="00FE4128"/>
    <w:rsid w:val="00FE42D3"/>
    <w:rsid w:val="00FE4DAC"/>
    <w:rsid w:val="00FF0424"/>
    <w:rsid w:val="00FF0D5A"/>
    <w:rsid w:val="00FF3D28"/>
    <w:rsid w:val="00FF512C"/>
    <w:rsid w:val="00FF5428"/>
    <w:rsid w:val="00FF655D"/>
    <w:rsid w:val="00FF70D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114003"/>
  <w15:docId w15:val="{2A7F10D0-BDE6-4432-A4DE-42B9F35CD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D91"/>
    <w:pPr>
      <w:spacing w:after="0" w:line="240" w:lineRule="auto"/>
    </w:pPr>
    <w:rPr>
      <w:rFonts w:ascii="Times New Roman" w:eastAsia="MS Mincho" w:hAnsi="Times New Roman" w:cs="Times New Roman"/>
      <w:sz w:val="24"/>
      <w:szCs w:val="24"/>
      <w:lang w:val="es-MX" w:eastAsia="es-MX"/>
    </w:rPr>
  </w:style>
  <w:style w:type="paragraph" w:styleId="Ttulo1">
    <w:name w:val="heading 1"/>
    <w:basedOn w:val="Normal"/>
    <w:next w:val="Normal"/>
    <w:link w:val="Ttulo1Car"/>
    <w:qFormat/>
    <w:rsid w:val="00F6758B"/>
    <w:pPr>
      <w:keepNext/>
      <w:jc w:val="center"/>
      <w:outlineLvl w:val="0"/>
    </w:pPr>
    <w:rPr>
      <w:rFonts w:ascii="Courier" w:eastAsia="Times New Roman" w:hAnsi="Courier"/>
      <w:b/>
      <w:sz w:val="22"/>
      <w:szCs w:val="20"/>
      <w:lang w:val="es-ES_tradnl" w:eastAsia="es-ES"/>
    </w:rPr>
  </w:style>
  <w:style w:type="paragraph" w:styleId="Ttulo2">
    <w:name w:val="heading 2"/>
    <w:basedOn w:val="Normal"/>
    <w:next w:val="Normal"/>
    <w:link w:val="Ttulo2Car"/>
    <w:qFormat/>
    <w:rsid w:val="00F6758B"/>
    <w:pPr>
      <w:keepNext/>
      <w:jc w:val="both"/>
      <w:outlineLvl w:val="1"/>
    </w:pPr>
    <w:rPr>
      <w:rFonts w:ascii="Courier" w:eastAsia="Times New Roman" w:hAnsi="Courier"/>
      <w:b/>
      <w:sz w:val="22"/>
      <w:szCs w:val="20"/>
      <w:lang w:val="es-ES_tradnl" w:eastAsia="es-ES"/>
    </w:rPr>
  </w:style>
  <w:style w:type="paragraph" w:styleId="Ttulo3">
    <w:name w:val="heading 3"/>
    <w:basedOn w:val="Normal"/>
    <w:next w:val="Normal"/>
    <w:link w:val="Ttulo3Car"/>
    <w:uiPriority w:val="9"/>
    <w:unhideWhenUsed/>
    <w:qFormat/>
    <w:rsid w:val="00C623C7"/>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F6758B"/>
    <w:rPr>
      <w:rFonts w:ascii="Courier" w:eastAsia="Times New Roman" w:hAnsi="Courier" w:cs="Times New Roman"/>
      <w:b/>
      <w:szCs w:val="20"/>
      <w:lang w:val="es-ES_tradnl" w:eastAsia="es-ES"/>
    </w:rPr>
  </w:style>
  <w:style w:type="character" w:customStyle="1" w:styleId="Ttulo2Car">
    <w:name w:val="Título 2 Car"/>
    <w:basedOn w:val="Fuentedeprrafopredeter"/>
    <w:link w:val="Ttulo2"/>
    <w:rsid w:val="00F6758B"/>
    <w:rPr>
      <w:rFonts w:ascii="Courier" w:eastAsia="Times New Roman" w:hAnsi="Courier" w:cs="Times New Roman"/>
      <w:b/>
      <w:szCs w:val="20"/>
      <w:lang w:val="es-ES_tradnl" w:eastAsia="es-ES"/>
    </w:rPr>
  </w:style>
  <w:style w:type="paragraph" w:styleId="Descripcin">
    <w:name w:val="caption"/>
    <w:basedOn w:val="Normal"/>
    <w:next w:val="Normal"/>
    <w:qFormat/>
    <w:rsid w:val="00F6758B"/>
    <w:pPr>
      <w:jc w:val="center"/>
    </w:pPr>
    <w:rPr>
      <w:rFonts w:ascii="Arial Narrow" w:eastAsia="Times New Roman" w:hAnsi="Arial Narrow"/>
      <w:b/>
      <w:bCs/>
      <w:sz w:val="22"/>
      <w:lang w:val="es-PE" w:eastAsia="es-ES"/>
    </w:rPr>
  </w:style>
  <w:style w:type="paragraph" w:styleId="Encabezado">
    <w:name w:val="header"/>
    <w:basedOn w:val="Normal"/>
    <w:link w:val="EncabezadoCar"/>
    <w:uiPriority w:val="99"/>
    <w:unhideWhenUsed/>
    <w:rsid w:val="00F2374D"/>
    <w:pPr>
      <w:tabs>
        <w:tab w:val="center" w:pos="4252"/>
        <w:tab w:val="right" w:pos="8504"/>
      </w:tabs>
    </w:pPr>
  </w:style>
  <w:style w:type="character" w:customStyle="1" w:styleId="EncabezadoCar">
    <w:name w:val="Encabezado Car"/>
    <w:basedOn w:val="Fuentedeprrafopredeter"/>
    <w:link w:val="Encabezado"/>
    <w:uiPriority w:val="99"/>
    <w:rsid w:val="00F2374D"/>
    <w:rPr>
      <w:rFonts w:ascii="Times New Roman" w:eastAsia="MS Mincho" w:hAnsi="Times New Roman" w:cs="Times New Roman"/>
      <w:sz w:val="24"/>
      <w:szCs w:val="24"/>
      <w:lang w:val="es-MX" w:eastAsia="es-MX"/>
    </w:rPr>
  </w:style>
  <w:style w:type="paragraph" w:styleId="Piedepgina">
    <w:name w:val="footer"/>
    <w:basedOn w:val="Normal"/>
    <w:link w:val="PiedepginaCar"/>
    <w:unhideWhenUsed/>
    <w:rsid w:val="00F2374D"/>
    <w:pPr>
      <w:tabs>
        <w:tab w:val="center" w:pos="4252"/>
        <w:tab w:val="right" w:pos="8504"/>
      </w:tabs>
    </w:pPr>
  </w:style>
  <w:style w:type="character" w:customStyle="1" w:styleId="PiedepginaCar">
    <w:name w:val="Pie de página Car"/>
    <w:basedOn w:val="Fuentedeprrafopredeter"/>
    <w:link w:val="Piedepgina"/>
    <w:rsid w:val="00F2374D"/>
    <w:rPr>
      <w:rFonts w:ascii="Times New Roman" w:eastAsia="MS Mincho" w:hAnsi="Times New Roman" w:cs="Times New Roman"/>
      <w:sz w:val="24"/>
      <w:szCs w:val="24"/>
      <w:lang w:val="es-MX" w:eastAsia="es-MX"/>
    </w:rPr>
  </w:style>
  <w:style w:type="paragraph" w:styleId="Textodeglobo">
    <w:name w:val="Balloon Text"/>
    <w:basedOn w:val="Normal"/>
    <w:link w:val="TextodegloboCar"/>
    <w:uiPriority w:val="99"/>
    <w:semiHidden/>
    <w:unhideWhenUsed/>
    <w:rsid w:val="00F2374D"/>
    <w:rPr>
      <w:rFonts w:ascii="Tahoma" w:hAnsi="Tahoma" w:cs="Tahoma"/>
      <w:sz w:val="16"/>
      <w:szCs w:val="16"/>
    </w:rPr>
  </w:style>
  <w:style w:type="character" w:customStyle="1" w:styleId="TextodegloboCar">
    <w:name w:val="Texto de globo Car"/>
    <w:basedOn w:val="Fuentedeprrafopredeter"/>
    <w:link w:val="Textodeglobo"/>
    <w:uiPriority w:val="99"/>
    <w:semiHidden/>
    <w:rsid w:val="00F2374D"/>
    <w:rPr>
      <w:rFonts w:ascii="Tahoma" w:eastAsia="MS Mincho" w:hAnsi="Tahoma" w:cs="Tahoma"/>
      <w:sz w:val="16"/>
      <w:szCs w:val="16"/>
      <w:lang w:val="es-MX" w:eastAsia="es-MX"/>
    </w:rPr>
  </w:style>
  <w:style w:type="table" w:styleId="Tablaconcuadrcula">
    <w:name w:val="Table Grid"/>
    <w:basedOn w:val="Tablanormal"/>
    <w:rsid w:val="00F2374D"/>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CF60F8"/>
    <w:pPr>
      <w:spacing w:after="0" w:line="240" w:lineRule="auto"/>
    </w:pPr>
  </w:style>
  <w:style w:type="paragraph" w:styleId="Prrafodelista">
    <w:name w:val="List Paragraph"/>
    <w:basedOn w:val="Normal"/>
    <w:qFormat/>
    <w:rsid w:val="00DE0B82"/>
    <w:pPr>
      <w:ind w:left="720"/>
      <w:contextualSpacing/>
    </w:pPr>
  </w:style>
  <w:style w:type="character" w:customStyle="1" w:styleId="Ttulo3Car">
    <w:name w:val="Título 3 Car"/>
    <w:basedOn w:val="Fuentedeprrafopredeter"/>
    <w:link w:val="Ttulo3"/>
    <w:uiPriority w:val="9"/>
    <w:rsid w:val="00C623C7"/>
    <w:rPr>
      <w:rFonts w:asciiTheme="majorHAnsi" w:eastAsiaTheme="majorEastAsia" w:hAnsiTheme="majorHAnsi" w:cstheme="majorBidi"/>
      <w:b/>
      <w:bCs/>
      <w:color w:val="4F81BD" w:themeColor="accent1"/>
      <w:sz w:val="24"/>
      <w:szCs w:val="24"/>
      <w:lang w:val="es-MX" w:eastAsia="es-MX"/>
    </w:rPr>
  </w:style>
  <w:style w:type="paragraph" w:styleId="Cierre">
    <w:name w:val="Closing"/>
    <w:basedOn w:val="Normal"/>
    <w:link w:val="CierreCar"/>
    <w:uiPriority w:val="99"/>
    <w:unhideWhenUsed/>
    <w:rsid w:val="00C623C7"/>
    <w:pPr>
      <w:ind w:left="4252"/>
    </w:pPr>
  </w:style>
  <w:style w:type="character" w:customStyle="1" w:styleId="CierreCar">
    <w:name w:val="Cierre Car"/>
    <w:basedOn w:val="Fuentedeprrafopredeter"/>
    <w:link w:val="Cierre"/>
    <w:uiPriority w:val="99"/>
    <w:rsid w:val="00C623C7"/>
    <w:rPr>
      <w:rFonts w:ascii="Times New Roman" w:eastAsia="MS Mincho" w:hAnsi="Times New Roman" w:cs="Times New Roman"/>
      <w:sz w:val="24"/>
      <w:szCs w:val="24"/>
      <w:lang w:val="es-MX" w:eastAsia="es-MX"/>
    </w:rPr>
  </w:style>
  <w:style w:type="paragraph" w:styleId="Textoindependiente">
    <w:name w:val="Body Text"/>
    <w:basedOn w:val="Normal"/>
    <w:link w:val="TextoindependienteCar"/>
    <w:uiPriority w:val="99"/>
    <w:unhideWhenUsed/>
    <w:rsid w:val="00C623C7"/>
    <w:pPr>
      <w:spacing w:after="120"/>
    </w:pPr>
  </w:style>
  <w:style w:type="character" w:customStyle="1" w:styleId="TextoindependienteCar">
    <w:name w:val="Texto independiente Car"/>
    <w:basedOn w:val="Fuentedeprrafopredeter"/>
    <w:link w:val="Textoindependiente"/>
    <w:uiPriority w:val="99"/>
    <w:rsid w:val="00C623C7"/>
    <w:rPr>
      <w:rFonts w:ascii="Times New Roman" w:eastAsia="MS Mincho" w:hAnsi="Times New Roman" w:cs="Times New Roman"/>
      <w:sz w:val="24"/>
      <w:szCs w:val="24"/>
      <w:lang w:val="es-MX" w:eastAsia="es-MX"/>
    </w:rPr>
  </w:style>
  <w:style w:type="paragraph" w:customStyle="1" w:styleId="Default">
    <w:name w:val="Default"/>
    <w:rsid w:val="000B7BAA"/>
    <w:pPr>
      <w:autoSpaceDE w:val="0"/>
      <w:autoSpaceDN w:val="0"/>
      <w:adjustRightInd w:val="0"/>
      <w:spacing w:after="0" w:line="240" w:lineRule="auto"/>
    </w:pPr>
    <w:rPr>
      <w:rFonts w:ascii="Century Gothic" w:hAnsi="Century Gothic" w:cs="Century Gothic"/>
      <w:color w:val="000000"/>
      <w:sz w:val="24"/>
      <w:szCs w:val="24"/>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879277">
      <w:bodyDiv w:val="1"/>
      <w:marLeft w:val="0"/>
      <w:marRight w:val="0"/>
      <w:marTop w:val="0"/>
      <w:marBottom w:val="0"/>
      <w:divBdr>
        <w:top w:val="none" w:sz="0" w:space="0" w:color="auto"/>
        <w:left w:val="none" w:sz="0" w:space="0" w:color="auto"/>
        <w:bottom w:val="none" w:sz="0" w:space="0" w:color="auto"/>
        <w:right w:val="none" w:sz="0" w:space="0" w:color="auto"/>
      </w:divBdr>
    </w:div>
    <w:div w:id="306861502">
      <w:bodyDiv w:val="1"/>
      <w:marLeft w:val="0"/>
      <w:marRight w:val="0"/>
      <w:marTop w:val="0"/>
      <w:marBottom w:val="0"/>
      <w:divBdr>
        <w:top w:val="none" w:sz="0" w:space="0" w:color="auto"/>
        <w:left w:val="none" w:sz="0" w:space="0" w:color="auto"/>
        <w:bottom w:val="none" w:sz="0" w:space="0" w:color="auto"/>
        <w:right w:val="none" w:sz="0" w:space="0" w:color="auto"/>
      </w:divBdr>
    </w:div>
    <w:div w:id="327441365">
      <w:bodyDiv w:val="1"/>
      <w:marLeft w:val="0"/>
      <w:marRight w:val="0"/>
      <w:marTop w:val="0"/>
      <w:marBottom w:val="0"/>
      <w:divBdr>
        <w:top w:val="none" w:sz="0" w:space="0" w:color="auto"/>
        <w:left w:val="none" w:sz="0" w:space="0" w:color="auto"/>
        <w:bottom w:val="none" w:sz="0" w:space="0" w:color="auto"/>
        <w:right w:val="none" w:sz="0" w:space="0" w:color="auto"/>
      </w:divBdr>
    </w:div>
    <w:div w:id="374086529">
      <w:bodyDiv w:val="1"/>
      <w:marLeft w:val="0"/>
      <w:marRight w:val="0"/>
      <w:marTop w:val="0"/>
      <w:marBottom w:val="0"/>
      <w:divBdr>
        <w:top w:val="none" w:sz="0" w:space="0" w:color="auto"/>
        <w:left w:val="none" w:sz="0" w:space="0" w:color="auto"/>
        <w:bottom w:val="none" w:sz="0" w:space="0" w:color="auto"/>
        <w:right w:val="none" w:sz="0" w:space="0" w:color="auto"/>
      </w:divBdr>
    </w:div>
    <w:div w:id="984167285">
      <w:bodyDiv w:val="1"/>
      <w:marLeft w:val="0"/>
      <w:marRight w:val="0"/>
      <w:marTop w:val="0"/>
      <w:marBottom w:val="0"/>
      <w:divBdr>
        <w:top w:val="none" w:sz="0" w:space="0" w:color="auto"/>
        <w:left w:val="none" w:sz="0" w:space="0" w:color="auto"/>
        <w:bottom w:val="none" w:sz="0" w:space="0" w:color="auto"/>
        <w:right w:val="none" w:sz="0" w:space="0" w:color="auto"/>
      </w:divBdr>
    </w:div>
    <w:div w:id="1013994944">
      <w:bodyDiv w:val="1"/>
      <w:marLeft w:val="0"/>
      <w:marRight w:val="0"/>
      <w:marTop w:val="0"/>
      <w:marBottom w:val="0"/>
      <w:divBdr>
        <w:top w:val="none" w:sz="0" w:space="0" w:color="auto"/>
        <w:left w:val="none" w:sz="0" w:space="0" w:color="auto"/>
        <w:bottom w:val="none" w:sz="0" w:space="0" w:color="auto"/>
        <w:right w:val="none" w:sz="0" w:space="0" w:color="auto"/>
      </w:divBdr>
    </w:div>
    <w:div w:id="1128082131">
      <w:bodyDiv w:val="1"/>
      <w:marLeft w:val="0"/>
      <w:marRight w:val="0"/>
      <w:marTop w:val="0"/>
      <w:marBottom w:val="0"/>
      <w:divBdr>
        <w:top w:val="none" w:sz="0" w:space="0" w:color="auto"/>
        <w:left w:val="none" w:sz="0" w:space="0" w:color="auto"/>
        <w:bottom w:val="none" w:sz="0" w:space="0" w:color="auto"/>
        <w:right w:val="none" w:sz="0" w:space="0" w:color="auto"/>
      </w:divBdr>
    </w:div>
    <w:div w:id="1289816671">
      <w:bodyDiv w:val="1"/>
      <w:marLeft w:val="0"/>
      <w:marRight w:val="0"/>
      <w:marTop w:val="0"/>
      <w:marBottom w:val="0"/>
      <w:divBdr>
        <w:top w:val="none" w:sz="0" w:space="0" w:color="auto"/>
        <w:left w:val="none" w:sz="0" w:space="0" w:color="auto"/>
        <w:bottom w:val="none" w:sz="0" w:space="0" w:color="auto"/>
        <w:right w:val="none" w:sz="0" w:space="0" w:color="auto"/>
      </w:divBdr>
    </w:div>
    <w:div w:id="1295529131">
      <w:bodyDiv w:val="1"/>
      <w:marLeft w:val="0"/>
      <w:marRight w:val="0"/>
      <w:marTop w:val="0"/>
      <w:marBottom w:val="0"/>
      <w:divBdr>
        <w:top w:val="none" w:sz="0" w:space="0" w:color="auto"/>
        <w:left w:val="none" w:sz="0" w:space="0" w:color="auto"/>
        <w:bottom w:val="none" w:sz="0" w:space="0" w:color="auto"/>
        <w:right w:val="none" w:sz="0" w:space="0" w:color="auto"/>
      </w:divBdr>
    </w:div>
    <w:div w:id="1311858874">
      <w:bodyDiv w:val="1"/>
      <w:marLeft w:val="0"/>
      <w:marRight w:val="0"/>
      <w:marTop w:val="0"/>
      <w:marBottom w:val="0"/>
      <w:divBdr>
        <w:top w:val="none" w:sz="0" w:space="0" w:color="auto"/>
        <w:left w:val="none" w:sz="0" w:space="0" w:color="auto"/>
        <w:bottom w:val="none" w:sz="0" w:space="0" w:color="auto"/>
        <w:right w:val="none" w:sz="0" w:space="0" w:color="auto"/>
      </w:divBdr>
    </w:div>
    <w:div w:id="1742093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3F663C-D87C-4DE8-8350-6DF8422B6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2838</Words>
  <Characters>15611</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FCEA</Company>
  <LinksUpToDate>false</LinksUpToDate>
  <CharactersWithSpaces>18413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DECANO_SECRE</dc:creator>
  <cp:lastModifiedBy>Cotizaciones UNAS</cp:lastModifiedBy>
  <cp:revision>4</cp:revision>
  <cp:lastPrinted>2025-12-29T14:07:00Z</cp:lastPrinted>
  <dcterms:created xsi:type="dcterms:W3CDTF">2026-10-06T16:20:00Z</dcterms:created>
  <dcterms:modified xsi:type="dcterms:W3CDTF">2026-10-07T02:35:00Z</dcterms:modified>
</cp:coreProperties>
</file>