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1327" w14:textId="77777777" w:rsidR="00970FA8" w:rsidRPr="0002181F" w:rsidRDefault="00970FA8" w:rsidP="00970FA8">
      <w:pPr>
        <w:contextualSpacing/>
        <w:jc w:val="center"/>
        <w:rPr>
          <w:rFonts w:ascii="Times New Roman" w:eastAsia="Times New Roman" w:hAnsi="Times New Roman" w:cs="Times New Roman"/>
          <w:b/>
          <w:sz w:val="24"/>
          <w:szCs w:val="24"/>
          <w:u w:val="single"/>
          <w:lang w:val="es-ES" w:eastAsia="es-ES"/>
        </w:rPr>
      </w:pPr>
      <w:r w:rsidRPr="0002181F">
        <w:rPr>
          <w:rFonts w:ascii="Times New Roman" w:eastAsia="Times New Roman" w:hAnsi="Times New Roman" w:cs="Times New Roman"/>
          <w:b/>
          <w:sz w:val="24"/>
          <w:szCs w:val="24"/>
          <w:u w:val="single"/>
          <w:lang w:val="es-ES" w:eastAsia="es-ES"/>
        </w:rPr>
        <w:t>TÉRMINOS DE REFERENCIA</w:t>
      </w:r>
    </w:p>
    <w:p w14:paraId="2CABA67F" w14:textId="77777777" w:rsidR="00970FA8" w:rsidRPr="0002181F" w:rsidRDefault="00970FA8" w:rsidP="00970FA8">
      <w:pPr>
        <w:contextualSpacing/>
        <w:jc w:val="center"/>
        <w:rPr>
          <w:rFonts w:ascii="Times New Roman" w:eastAsia="Times New Roman" w:hAnsi="Times New Roman" w:cs="Times New Roman"/>
          <w:b/>
          <w:sz w:val="24"/>
          <w:szCs w:val="24"/>
          <w:u w:val="single"/>
          <w:lang w:val="es-ES" w:eastAsia="es-ES"/>
        </w:rPr>
      </w:pPr>
    </w:p>
    <w:p w14:paraId="501F1C1E" w14:textId="77777777" w:rsidR="00970FA8" w:rsidRPr="0002181F" w:rsidRDefault="00970FA8" w:rsidP="00970FA8">
      <w:pPr>
        <w:contextualSpacing/>
        <w:jc w:val="center"/>
        <w:rPr>
          <w:rFonts w:ascii="Times New Roman" w:hAnsi="Times New Roman" w:cs="Times New Roman"/>
          <w:b/>
          <w:sz w:val="24"/>
          <w:szCs w:val="24"/>
        </w:rPr>
      </w:pPr>
      <w:r w:rsidRPr="0002181F">
        <w:rPr>
          <w:rFonts w:ascii="Times New Roman" w:hAnsi="Times New Roman" w:cs="Times New Roman"/>
          <w:b/>
          <w:sz w:val="24"/>
          <w:szCs w:val="24"/>
        </w:rPr>
        <w:t>CONTRATACIÓN DE SERVICIO TEMPORAL DE UN TÉCNICO DE LABORATORIO</w:t>
      </w:r>
    </w:p>
    <w:p w14:paraId="54869DC3" w14:textId="77777777" w:rsidR="00970FA8" w:rsidRPr="0002181F" w:rsidRDefault="00970FA8" w:rsidP="00970FA8">
      <w:pPr>
        <w:contextualSpacing/>
        <w:jc w:val="center"/>
        <w:rPr>
          <w:rFonts w:ascii="Times New Roman" w:hAnsi="Times New Roman" w:cs="Times New Roman"/>
          <w:b/>
          <w:sz w:val="24"/>
          <w:szCs w:val="24"/>
        </w:rPr>
      </w:pPr>
    </w:p>
    <w:p w14:paraId="4B5F2D23" w14:textId="77777777" w:rsidR="00970FA8" w:rsidRPr="0002181F" w:rsidRDefault="00970FA8" w:rsidP="00970FA8">
      <w:pPr>
        <w:tabs>
          <w:tab w:val="left" w:pos="0"/>
        </w:tabs>
        <w:spacing w:after="0"/>
        <w:contextualSpacing/>
        <w:jc w:val="both"/>
        <w:rPr>
          <w:rFonts w:ascii="Times New Roman" w:hAnsi="Times New Roman" w:cs="Times New Roman"/>
          <w:b/>
          <w:sz w:val="24"/>
          <w:szCs w:val="24"/>
        </w:rPr>
      </w:pPr>
      <w:r w:rsidRPr="0002181F">
        <w:rPr>
          <w:rFonts w:ascii="Times New Roman" w:hAnsi="Times New Roman" w:cs="Times New Roman"/>
          <w:b/>
          <w:sz w:val="24"/>
          <w:szCs w:val="24"/>
          <w:u w:val="single"/>
        </w:rPr>
        <w:t>REQUERIMIENTOS TÉCNICOS MÍNIMOS</w:t>
      </w:r>
    </w:p>
    <w:p w14:paraId="1D5375C1" w14:textId="77777777" w:rsidR="00970FA8" w:rsidRPr="0002181F" w:rsidRDefault="00970FA8" w:rsidP="00970FA8">
      <w:pPr>
        <w:contextualSpacing/>
        <w:jc w:val="center"/>
        <w:rPr>
          <w:rFonts w:ascii="Times New Roman" w:hAnsi="Times New Roman" w:cs="Times New Roman"/>
          <w:b/>
          <w:sz w:val="24"/>
          <w:szCs w:val="24"/>
        </w:rPr>
      </w:pPr>
    </w:p>
    <w:p w14:paraId="25D91F04" w14:textId="77777777" w:rsidR="00970FA8" w:rsidRPr="0002181F" w:rsidRDefault="00970FA8" w:rsidP="00970FA8">
      <w:pPr>
        <w:tabs>
          <w:tab w:val="left" w:pos="0"/>
        </w:tabs>
        <w:spacing w:after="0"/>
        <w:contextualSpacing/>
        <w:jc w:val="both"/>
        <w:rPr>
          <w:rFonts w:ascii="Times New Roman" w:hAnsi="Times New Roman" w:cs="Times New Roman"/>
          <w:b/>
          <w:sz w:val="24"/>
          <w:szCs w:val="24"/>
          <w:u w:val="single"/>
        </w:rPr>
      </w:pPr>
      <w:r w:rsidRPr="0002181F">
        <w:rPr>
          <w:rFonts w:ascii="Times New Roman" w:hAnsi="Times New Roman" w:cs="Times New Roman"/>
          <w:b/>
          <w:sz w:val="24"/>
          <w:szCs w:val="24"/>
          <w:u w:val="single"/>
        </w:rPr>
        <w:t xml:space="preserve">FINALIDAD PÚBLICA: </w:t>
      </w:r>
    </w:p>
    <w:p w14:paraId="1587B53F" w14:textId="77777777" w:rsidR="00970FA8" w:rsidRPr="0002181F" w:rsidRDefault="00970FA8" w:rsidP="00970FA8">
      <w:pPr>
        <w:tabs>
          <w:tab w:val="left" w:pos="0"/>
        </w:tabs>
        <w:spacing w:after="0"/>
        <w:contextualSpacing/>
        <w:jc w:val="both"/>
        <w:rPr>
          <w:rFonts w:ascii="Times New Roman" w:hAnsi="Times New Roman" w:cs="Times New Roman"/>
          <w:sz w:val="24"/>
          <w:szCs w:val="24"/>
        </w:rPr>
      </w:pPr>
      <w:r w:rsidRPr="0002181F">
        <w:rPr>
          <w:rFonts w:ascii="Times New Roman" w:hAnsi="Times New Roman" w:cs="Times New Roman"/>
          <w:sz w:val="24"/>
          <w:szCs w:val="24"/>
        </w:rPr>
        <w:t>Contribuir al desarrollo de prácticas académicas, trabajos de investigación y apoyo al desarrollo de prácticas y tesis de usuarios del laboratorio de calidad del suelo</w:t>
      </w:r>
    </w:p>
    <w:p w14:paraId="1240EEBB" w14:textId="77777777" w:rsidR="00970FA8" w:rsidRPr="0002181F" w:rsidRDefault="00970FA8" w:rsidP="00970FA8">
      <w:pPr>
        <w:tabs>
          <w:tab w:val="left" w:pos="0"/>
        </w:tabs>
        <w:spacing w:after="0"/>
        <w:contextualSpacing/>
        <w:jc w:val="both"/>
        <w:rPr>
          <w:rFonts w:ascii="Times New Roman" w:hAnsi="Times New Roman" w:cs="Times New Roman"/>
          <w:b/>
          <w:sz w:val="24"/>
          <w:szCs w:val="24"/>
          <w:u w:val="single"/>
        </w:rPr>
      </w:pPr>
    </w:p>
    <w:p w14:paraId="6013424A" w14:textId="77777777" w:rsidR="00970FA8" w:rsidRPr="0002181F" w:rsidRDefault="00970FA8" w:rsidP="00970FA8">
      <w:pPr>
        <w:tabs>
          <w:tab w:val="left" w:pos="0"/>
        </w:tabs>
        <w:spacing w:after="0"/>
        <w:ind w:left="708" w:hanging="708"/>
        <w:contextualSpacing/>
        <w:jc w:val="both"/>
        <w:rPr>
          <w:rFonts w:ascii="Times New Roman" w:hAnsi="Times New Roman" w:cs="Times New Roman"/>
          <w:b/>
          <w:sz w:val="24"/>
          <w:szCs w:val="24"/>
          <w:u w:val="single"/>
        </w:rPr>
      </w:pPr>
      <w:r w:rsidRPr="0002181F">
        <w:rPr>
          <w:rFonts w:ascii="Times New Roman" w:hAnsi="Times New Roman" w:cs="Times New Roman"/>
          <w:b/>
          <w:sz w:val="24"/>
          <w:szCs w:val="24"/>
          <w:u w:val="single"/>
        </w:rPr>
        <w:t xml:space="preserve">OBJETO: </w:t>
      </w:r>
    </w:p>
    <w:p w14:paraId="5DE3003A" w14:textId="77777777" w:rsidR="00970FA8" w:rsidRPr="0002181F" w:rsidRDefault="00970FA8" w:rsidP="00970FA8">
      <w:pPr>
        <w:contextualSpacing/>
        <w:jc w:val="both"/>
        <w:rPr>
          <w:rFonts w:ascii="Times New Roman" w:hAnsi="Times New Roman" w:cs="Times New Roman"/>
          <w:sz w:val="24"/>
          <w:szCs w:val="24"/>
        </w:rPr>
      </w:pPr>
      <w:r w:rsidRPr="0002181F">
        <w:rPr>
          <w:rFonts w:ascii="Times New Roman" w:hAnsi="Times New Roman" w:cs="Times New Roman"/>
          <w:sz w:val="24"/>
          <w:szCs w:val="24"/>
        </w:rPr>
        <w:t>Contar con un (a) técnico de laboratorio, con conocimiento de Análisis de calidad del Suelo, para el apoyo en las actividades académicas y de investigación del laboratorio de Calidad del Suelo.</w:t>
      </w:r>
    </w:p>
    <w:p w14:paraId="688C87C3" w14:textId="77777777" w:rsidR="00970FA8" w:rsidRPr="0002181F" w:rsidRDefault="00970FA8" w:rsidP="00970FA8">
      <w:pPr>
        <w:tabs>
          <w:tab w:val="left" w:pos="0"/>
        </w:tabs>
        <w:spacing w:after="0"/>
        <w:contextualSpacing/>
        <w:jc w:val="both"/>
        <w:rPr>
          <w:rFonts w:ascii="Times New Roman" w:hAnsi="Times New Roman" w:cs="Times New Roman"/>
          <w:b/>
          <w:sz w:val="24"/>
          <w:szCs w:val="24"/>
          <w:u w:val="single"/>
        </w:rPr>
      </w:pPr>
    </w:p>
    <w:p w14:paraId="724123BF" w14:textId="77777777" w:rsidR="00970FA8" w:rsidRPr="0002181F" w:rsidRDefault="00970FA8" w:rsidP="00970FA8">
      <w:pPr>
        <w:tabs>
          <w:tab w:val="left" w:pos="0"/>
        </w:tabs>
        <w:spacing w:after="0"/>
        <w:contextualSpacing/>
        <w:jc w:val="both"/>
        <w:rPr>
          <w:rFonts w:ascii="Times New Roman" w:hAnsi="Times New Roman" w:cs="Times New Roman"/>
          <w:b/>
          <w:sz w:val="24"/>
          <w:szCs w:val="24"/>
          <w:u w:val="single"/>
        </w:rPr>
      </w:pPr>
      <w:r w:rsidRPr="0002181F">
        <w:rPr>
          <w:rFonts w:ascii="Times New Roman" w:hAnsi="Times New Roman" w:cs="Times New Roman"/>
          <w:b/>
          <w:sz w:val="24"/>
          <w:szCs w:val="24"/>
          <w:u w:val="single"/>
        </w:rPr>
        <w:t>CARACTERISTICAS DEL SERVICIO A CONTRATAR:</w:t>
      </w:r>
    </w:p>
    <w:p w14:paraId="48054368" w14:textId="2ADF64F9" w:rsidR="00970FA8" w:rsidRPr="0002181F" w:rsidRDefault="00970FA8" w:rsidP="00970FA8">
      <w:pPr>
        <w:contextualSpacing/>
        <w:jc w:val="both"/>
        <w:rPr>
          <w:rFonts w:ascii="Times New Roman" w:hAnsi="Times New Roman" w:cs="Times New Roman"/>
          <w:sz w:val="24"/>
          <w:szCs w:val="24"/>
        </w:rPr>
      </w:pPr>
      <w:r w:rsidRPr="0002181F">
        <w:rPr>
          <w:rFonts w:ascii="Times New Roman" w:hAnsi="Times New Roman" w:cs="Times New Roman"/>
          <w:sz w:val="24"/>
          <w:szCs w:val="24"/>
        </w:rPr>
        <w:t xml:space="preserve">Servicio específico y temporal para el apoyo en realización de actividades prácticas y de investigación del laboratorio de Calidad del Suelo adscrito a la Escuela profesional de Ingeniería Ambiental de la Facultad de Recursos Naturales Renovables. </w:t>
      </w:r>
    </w:p>
    <w:p w14:paraId="0CF7D1B7" w14:textId="77777777" w:rsidR="00970FA8" w:rsidRPr="0002181F" w:rsidRDefault="00970FA8" w:rsidP="00970FA8">
      <w:pPr>
        <w:tabs>
          <w:tab w:val="left" w:pos="0"/>
        </w:tabs>
        <w:spacing w:after="0"/>
        <w:contextualSpacing/>
        <w:jc w:val="both"/>
        <w:rPr>
          <w:rFonts w:ascii="Times New Roman" w:hAnsi="Times New Roman" w:cs="Times New Roman"/>
          <w:b/>
          <w:sz w:val="24"/>
          <w:szCs w:val="24"/>
          <w:u w:val="single"/>
        </w:rPr>
      </w:pPr>
    </w:p>
    <w:p w14:paraId="1A35004C" w14:textId="77777777" w:rsidR="00970FA8" w:rsidRPr="0002181F" w:rsidRDefault="00970FA8" w:rsidP="00970FA8">
      <w:pPr>
        <w:tabs>
          <w:tab w:val="left" w:pos="0"/>
        </w:tabs>
        <w:spacing w:after="0"/>
        <w:contextualSpacing/>
        <w:jc w:val="both"/>
        <w:rPr>
          <w:rFonts w:ascii="Times New Roman" w:hAnsi="Times New Roman" w:cs="Times New Roman"/>
          <w:b/>
          <w:sz w:val="24"/>
          <w:szCs w:val="24"/>
          <w:u w:val="single"/>
        </w:rPr>
      </w:pPr>
      <w:r w:rsidRPr="0002181F">
        <w:rPr>
          <w:rFonts w:ascii="Times New Roman" w:hAnsi="Times New Roman" w:cs="Times New Roman"/>
          <w:b/>
          <w:sz w:val="24"/>
          <w:szCs w:val="24"/>
          <w:u w:val="single"/>
        </w:rPr>
        <w:t xml:space="preserve">PERFIL MINIMO DEL LOCADOR DEL SERVICIO: </w:t>
      </w:r>
    </w:p>
    <w:p w14:paraId="7E591A87" w14:textId="77777777" w:rsidR="00970FA8" w:rsidRPr="0002181F" w:rsidRDefault="00970FA8" w:rsidP="00970FA8">
      <w:pPr>
        <w:tabs>
          <w:tab w:val="left" w:pos="0"/>
        </w:tabs>
        <w:spacing w:after="0"/>
        <w:contextualSpacing/>
        <w:jc w:val="both"/>
        <w:rPr>
          <w:rFonts w:ascii="Times New Roman" w:hAnsi="Times New Roman" w:cs="Times New Roman"/>
          <w:b/>
          <w:sz w:val="24"/>
          <w:szCs w:val="24"/>
        </w:rPr>
      </w:pPr>
      <w:r w:rsidRPr="0002181F">
        <w:rPr>
          <w:rFonts w:ascii="Times New Roman" w:hAnsi="Times New Roman" w:cs="Times New Roman"/>
          <w:b/>
          <w:sz w:val="24"/>
          <w:szCs w:val="24"/>
        </w:rPr>
        <w:t>Capacidad Legal:</w:t>
      </w:r>
    </w:p>
    <w:p w14:paraId="3B5BB2B7" w14:textId="1F8F8AF3" w:rsidR="00970FA8" w:rsidRPr="0002181F" w:rsidRDefault="0002181F" w:rsidP="00970FA8">
      <w:pPr>
        <w:pStyle w:val="NormalWeb"/>
        <w:numPr>
          <w:ilvl w:val="0"/>
          <w:numId w:val="3"/>
        </w:numPr>
        <w:spacing w:before="0" w:beforeAutospacing="0" w:after="0" w:afterAutospacing="0"/>
        <w:jc w:val="both"/>
      </w:pPr>
      <w:r w:rsidRPr="0002181F">
        <w:t xml:space="preserve">Bachiller o titulado </w:t>
      </w:r>
      <w:r w:rsidR="00970FA8" w:rsidRPr="0002181F">
        <w:t>en Ingeniería Ambiental</w:t>
      </w:r>
      <w:r w:rsidR="00527820">
        <w:t>.</w:t>
      </w:r>
    </w:p>
    <w:p w14:paraId="47E3F21E" w14:textId="77777777" w:rsidR="00970FA8" w:rsidRPr="0002181F" w:rsidRDefault="00970FA8" w:rsidP="00970FA8">
      <w:pPr>
        <w:pStyle w:val="NormalWeb"/>
        <w:numPr>
          <w:ilvl w:val="0"/>
          <w:numId w:val="3"/>
        </w:numPr>
        <w:spacing w:before="0" w:beforeAutospacing="0" w:after="0" w:afterAutospacing="0"/>
        <w:jc w:val="both"/>
      </w:pPr>
      <w:r w:rsidRPr="0002181F">
        <w:t>Contar con Documento Nacional de Identidad (DNI) vigente.</w:t>
      </w:r>
    </w:p>
    <w:p w14:paraId="0ECC485C" w14:textId="77777777" w:rsidR="00970FA8" w:rsidRPr="0002181F" w:rsidRDefault="00970FA8" w:rsidP="00970FA8">
      <w:pPr>
        <w:pStyle w:val="NormalWeb"/>
        <w:numPr>
          <w:ilvl w:val="0"/>
          <w:numId w:val="3"/>
        </w:numPr>
        <w:spacing w:before="0" w:beforeAutospacing="0" w:after="0" w:afterAutospacing="0"/>
        <w:jc w:val="both"/>
      </w:pPr>
      <w:r w:rsidRPr="0002181F">
        <w:t>No tener impedimento para contratar con el Estado.</w:t>
      </w:r>
    </w:p>
    <w:p w14:paraId="4E00B4A2" w14:textId="77777777" w:rsidR="00970FA8" w:rsidRPr="0002181F" w:rsidRDefault="00970FA8" w:rsidP="00970FA8">
      <w:pPr>
        <w:pStyle w:val="NormalWeb"/>
        <w:numPr>
          <w:ilvl w:val="0"/>
          <w:numId w:val="3"/>
        </w:numPr>
        <w:spacing w:before="0" w:beforeAutospacing="0" w:after="0" w:afterAutospacing="0"/>
        <w:jc w:val="both"/>
      </w:pPr>
      <w:r w:rsidRPr="0002181F">
        <w:t>Contar con Registro Único de Contribuyentes (RUC) activo y habido.</w:t>
      </w:r>
    </w:p>
    <w:p w14:paraId="0C1E8212" w14:textId="77777777" w:rsidR="00970FA8" w:rsidRPr="0002181F" w:rsidRDefault="00970FA8" w:rsidP="00970FA8">
      <w:pPr>
        <w:pStyle w:val="NormalWeb"/>
        <w:numPr>
          <w:ilvl w:val="0"/>
          <w:numId w:val="3"/>
        </w:numPr>
        <w:spacing w:before="0" w:beforeAutospacing="0" w:after="0" w:afterAutospacing="0"/>
        <w:jc w:val="both"/>
      </w:pPr>
      <w:r w:rsidRPr="0002181F">
        <w:t>Contar con Registro Nacional de Proveedores (RNP) vigente – rubro servicios.</w:t>
      </w:r>
    </w:p>
    <w:p w14:paraId="0970B081" w14:textId="77777777" w:rsidR="00970FA8" w:rsidRPr="0002181F" w:rsidRDefault="00970FA8" w:rsidP="00970FA8">
      <w:pPr>
        <w:pStyle w:val="NormalWeb"/>
        <w:numPr>
          <w:ilvl w:val="0"/>
          <w:numId w:val="3"/>
        </w:numPr>
        <w:spacing w:before="0" w:beforeAutospacing="0" w:after="0" w:afterAutospacing="0"/>
        <w:jc w:val="both"/>
      </w:pPr>
      <w:r w:rsidRPr="0002181F">
        <w:t>Contar con Código de Cuenta Interbancario (CCI) activo, enlazado al RUC correspondiente.</w:t>
      </w:r>
    </w:p>
    <w:p w14:paraId="432FEEAC" w14:textId="77777777" w:rsidR="00970FA8" w:rsidRPr="0002181F" w:rsidRDefault="00970FA8" w:rsidP="00970FA8">
      <w:pPr>
        <w:tabs>
          <w:tab w:val="left" w:pos="284"/>
        </w:tabs>
        <w:spacing w:after="0"/>
        <w:ind w:left="284"/>
        <w:jc w:val="both"/>
        <w:rPr>
          <w:rFonts w:ascii="Times New Roman" w:hAnsi="Times New Roman" w:cs="Times New Roman"/>
          <w:sz w:val="24"/>
          <w:szCs w:val="24"/>
        </w:rPr>
      </w:pPr>
    </w:p>
    <w:p w14:paraId="20E423F6" w14:textId="77777777" w:rsidR="00970FA8" w:rsidRPr="0002181F" w:rsidRDefault="00970FA8" w:rsidP="00970FA8">
      <w:pPr>
        <w:pStyle w:val="Prrafodelista"/>
        <w:tabs>
          <w:tab w:val="left" w:pos="284"/>
        </w:tabs>
        <w:autoSpaceDE w:val="0"/>
        <w:autoSpaceDN w:val="0"/>
        <w:adjustRightInd w:val="0"/>
        <w:ind w:left="0"/>
        <w:jc w:val="both"/>
        <w:rPr>
          <w:b/>
          <w:sz w:val="24"/>
          <w:szCs w:val="24"/>
        </w:rPr>
      </w:pPr>
      <w:r w:rsidRPr="0002181F">
        <w:rPr>
          <w:b/>
          <w:sz w:val="24"/>
          <w:szCs w:val="24"/>
        </w:rPr>
        <w:t>Capacidad Técnica y Profesional</w:t>
      </w:r>
    </w:p>
    <w:p w14:paraId="4EBC8833" w14:textId="77777777" w:rsidR="00970FA8" w:rsidRPr="0002181F" w:rsidRDefault="00970FA8" w:rsidP="00970FA8">
      <w:pPr>
        <w:pStyle w:val="NormalWeb"/>
        <w:numPr>
          <w:ilvl w:val="0"/>
          <w:numId w:val="3"/>
        </w:numPr>
        <w:spacing w:before="0" w:beforeAutospacing="0" w:after="0" w:afterAutospacing="0"/>
        <w:jc w:val="both"/>
      </w:pPr>
      <w:r w:rsidRPr="0002181F">
        <w:t>Manejo de herramientas informáticas, especialmente Microsoft Office (Word, Excel y PowerPoint), para el registro, procesamiento, análisis y presentación de información técnica.</w:t>
      </w:r>
    </w:p>
    <w:p w14:paraId="31C1EA7D" w14:textId="77777777" w:rsidR="00970FA8" w:rsidRPr="0002181F" w:rsidRDefault="00970FA8" w:rsidP="00970FA8">
      <w:pPr>
        <w:pStyle w:val="NormalWeb"/>
        <w:numPr>
          <w:ilvl w:val="0"/>
          <w:numId w:val="3"/>
        </w:numPr>
        <w:spacing w:before="0" w:beforeAutospacing="0" w:after="0" w:afterAutospacing="0"/>
        <w:jc w:val="both"/>
      </w:pPr>
      <w:r w:rsidRPr="0002181F">
        <w:t>Conocimientos básicos en manejo, almacenamiento y control de insumos químicos, reactivos y materiales de laboratorio, aplicables a análisis de suelos (deseable).</w:t>
      </w:r>
    </w:p>
    <w:p w14:paraId="774D8EB4" w14:textId="77777777" w:rsidR="00970FA8" w:rsidRPr="0002181F" w:rsidRDefault="00970FA8" w:rsidP="00970FA8">
      <w:pPr>
        <w:pStyle w:val="Prrafodelista"/>
        <w:tabs>
          <w:tab w:val="left" w:pos="284"/>
        </w:tabs>
        <w:ind w:left="284"/>
        <w:jc w:val="both"/>
        <w:rPr>
          <w:sz w:val="24"/>
          <w:szCs w:val="24"/>
        </w:rPr>
      </w:pPr>
    </w:p>
    <w:p w14:paraId="756892A9" w14:textId="77777777" w:rsidR="00970FA8" w:rsidRPr="0002181F" w:rsidRDefault="00970FA8" w:rsidP="00970FA8">
      <w:pPr>
        <w:pStyle w:val="Prrafodelista"/>
        <w:tabs>
          <w:tab w:val="left" w:pos="284"/>
        </w:tabs>
        <w:ind w:left="0"/>
        <w:jc w:val="both"/>
        <w:rPr>
          <w:b/>
          <w:sz w:val="24"/>
          <w:szCs w:val="24"/>
        </w:rPr>
      </w:pPr>
      <w:r w:rsidRPr="0002181F">
        <w:rPr>
          <w:b/>
          <w:sz w:val="24"/>
          <w:szCs w:val="24"/>
        </w:rPr>
        <w:t>Experiencia del postor:</w:t>
      </w:r>
    </w:p>
    <w:p w14:paraId="47CF6697" w14:textId="77777777" w:rsidR="00970FA8" w:rsidRPr="0002181F" w:rsidRDefault="00970FA8" w:rsidP="00970FA8">
      <w:pPr>
        <w:pStyle w:val="NormalWeb"/>
        <w:numPr>
          <w:ilvl w:val="0"/>
          <w:numId w:val="3"/>
        </w:numPr>
        <w:spacing w:before="0" w:beforeAutospacing="0" w:after="0" w:afterAutospacing="0"/>
        <w:jc w:val="both"/>
      </w:pPr>
      <w:r w:rsidRPr="0002181F">
        <w:t>Experiencia general mínima de un (01) año en el sector público y/o privado.</w:t>
      </w:r>
    </w:p>
    <w:p w14:paraId="52EA81C1" w14:textId="74454EBE" w:rsidR="00970FA8" w:rsidRPr="0002181F" w:rsidRDefault="00970FA8" w:rsidP="00970FA8">
      <w:pPr>
        <w:pStyle w:val="NormalWeb"/>
        <w:numPr>
          <w:ilvl w:val="0"/>
          <w:numId w:val="3"/>
        </w:numPr>
        <w:spacing w:before="0" w:beforeAutospacing="0" w:after="0" w:afterAutospacing="0"/>
        <w:jc w:val="both"/>
      </w:pPr>
      <w:r w:rsidRPr="0002181F">
        <w:t>Experiencia en actividades relacionadas con seguridad y salud ocupacional (deseable).</w:t>
      </w:r>
    </w:p>
    <w:p w14:paraId="21EABA19" w14:textId="77777777" w:rsidR="00970FA8" w:rsidRPr="0002181F" w:rsidRDefault="00970FA8" w:rsidP="00970FA8">
      <w:pPr>
        <w:pStyle w:val="NormalWeb"/>
        <w:spacing w:before="0" w:beforeAutospacing="0" w:after="0" w:afterAutospacing="0"/>
        <w:ind w:left="720"/>
        <w:jc w:val="both"/>
      </w:pPr>
    </w:p>
    <w:p w14:paraId="31B0D202" w14:textId="77777777" w:rsidR="00BC5541" w:rsidRPr="0002181F" w:rsidRDefault="00BC5541" w:rsidP="00970FA8">
      <w:pPr>
        <w:pStyle w:val="NormalWeb"/>
        <w:spacing w:before="0" w:beforeAutospacing="0" w:after="0" w:afterAutospacing="0"/>
        <w:ind w:left="720"/>
        <w:jc w:val="both"/>
      </w:pPr>
    </w:p>
    <w:p w14:paraId="1BE5A4F5" w14:textId="77777777" w:rsidR="00BC5541" w:rsidRPr="0002181F" w:rsidRDefault="00BC5541" w:rsidP="00970FA8">
      <w:pPr>
        <w:pStyle w:val="NormalWeb"/>
        <w:spacing w:before="0" w:beforeAutospacing="0" w:after="0" w:afterAutospacing="0"/>
        <w:ind w:left="720"/>
        <w:jc w:val="both"/>
      </w:pPr>
    </w:p>
    <w:p w14:paraId="235256C4" w14:textId="77777777" w:rsidR="00BC5541" w:rsidRPr="0002181F" w:rsidRDefault="00BC5541" w:rsidP="00970FA8">
      <w:pPr>
        <w:pStyle w:val="NormalWeb"/>
        <w:spacing w:before="0" w:beforeAutospacing="0" w:after="0" w:afterAutospacing="0"/>
        <w:ind w:left="720"/>
        <w:jc w:val="both"/>
      </w:pPr>
    </w:p>
    <w:p w14:paraId="098099F7" w14:textId="77777777" w:rsidR="00970FA8" w:rsidRPr="0002181F" w:rsidRDefault="00970FA8" w:rsidP="00970FA8">
      <w:pPr>
        <w:pStyle w:val="Prrafodelista"/>
        <w:autoSpaceDE w:val="0"/>
        <w:autoSpaceDN w:val="0"/>
        <w:adjustRightInd w:val="0"/>
        <w:ind w:left="0"/>
        <w:jc w:val="both"/>
        <w:rPr>
          <w:b/>
          <w:sz w:val="24"/>
          <w:szCs w:val="24"/>
          <w:u w:val="single"/>
        </w:rPr>
      </w:pPr>
      <w:r w:rsidRPr="0002181F">
        <w:rPr>
          <w:b/>
          <w:sz w:val="24"/>
          <w:szCs w:val="24"/>
          <w:u w:val="single"/>
        </w:rPr>
        <w:lastRenderedPageBreak/>
        <w:t>SERVICIOS PARA REALIZAR:</w:t>
      </w:r>
    </w:p>
    <w:p w14:paraId="259F4BD5" w14:textId="77777777" w:rsidR="00970FA8" w:rsidRPr="0002181F" w:rsidRDefault="00970FA8" w:rsidP="00970FA8">
      <w:pPr>
        <w:pStyle w:val="NormalWeb"/>
        <w:numPr>
          <w:ilvl w:val="0"/>
          <w:numId w:val="3"/>
        </w:numPr>
        <w:spacing w:before="0" w:beforeAutospacing="0" w:after="0" w:afterAutospacing="0"/>
        <w:jc w:val="both"/>
      </w:pPr>
      <w:r w:rsidRPr="0002181F">
        <w:t>Brindar apoyo técnico en el desarrollo de prácticas de laboratorio de suelos para cursos de pregrado y posgrado.</w:t>
      </w:r>
    </w:p>
    <w:p w14:paraId="6B2CFF92" w14:textId="77777777" w:rsidR="00970FA8" w:rsidRPr="0002181F" w:rsidRDefault="00970FA8" w:rsidP="00970FA8">
      <w:pPr>
        <w:pStyle w:val="NormalWeb"/>
        <w:numPr>
          <w:ilvl w:val="0"/>
          <w:numId w:val="3"/>
        </w:numPr>
        <w:spacing w:before="0" w:beforeAutospacing="0" w:after="0" w:afterAutospacing="0"/>
        <w:jc w:val="both"/>
      </w:pPr>
      <w:r w:rsidRPr="0002181F">
        <w:t>Apoyar el desarrollo de trabajos de investigación en calidad de suelos, incluyendo actividades de muestreo, preparación de muestras, análisis, registro y sistematización de datos.</w:t>
      </w:r>
    </w:p>
    <w:p w14:paraId="38557209" w14:textId="77777777" w:rsidR="00970FA8" w:rsidRPr="0002181F" w:rsidRDefault="00970FA8" w:rsidP="00970FA8">
      <w:pPr>
        <w:pStyle w:val="NormalWeb"/>
        <w:numPr>
          <w:ilvl w:val="0"/>
          <w:numId w:val="3"/>
        </w:numPr>
        <w:spacing w:before="0" w:beforeAutospacing="0" w:after="0" w:afterAutospacing="0"/>
        <w:jc w:val="both"/>
      </w:pPr>
      <w:r w:rsidRPr="0002181F">
        <w:t>Brindar apoyo en el desarrollo de prácticas preprofesionales de estudiantes y egresados vinculadas a estudios de suelos.</w:t>
      </w:r>
    </w:p>
    <w:p w14:paraId="41048F9F" w14:textId="77777777" w:rsidR="00970FA8" w:rsidRPr="0002181F" w:rsidRDefault="00970FA8" w:rsidP="00970FA8">
      <w:pPr>
        <w:pStyle w:val="NormalWeb"/>
        <w:numPr>
          <w:ilvl w:val="0"/>
          <w:numId w:val="3"/>
        </w:numPr>
        <w:spacing w:before="0" w:beforeAutospacing="0" w:after="0" w:afterAutospacing="0"/>
        <w:jc w:val="both"/>
      </w:pPr>
      <w:r w:rsidRPr="0002181F">
        <w:t>Realizar el manejo, control y almacenamiento adecuado de productos químicos, reactivos e insumos utilizados en análisis de suelos, conforme a normas de seguridad.</w:t>
      </w:r>
    </w:p>
    <w:p w14:paraId="6706A41F" w14:textId="77777777" w:rsidR="00970FA8" w:rsidRPr="0002181F" w:rsidRDefault="00970FA8" w:rsidP="00970FA8">
      <w:pPr>
        <w:pStyle w:val="NormalWeb"/>
        <w:numPr>
          <w:ilvl w:val="0"/>
          <w:numId w:val="3"/>
        </w:numPr>
        <w:spacing w:before="0" w:beforeAutospacing="0" w:after="0" w:afterAutospacing="0"/>
        <w:jc w:val="both"/>
      </w:pPr>
      <w:r w:rsidRPr="0002181F">
        <w:t>Efectuar el manejo y control de materiales de laboratorio de suelos, asegurando su correcta disponibilidad, conservación y trazabilidad.</w:t>
      </w:r>
    </w:p>
    <w:p w14:paraId="04D31F8B" w14:textId="77777777" w:rsidR="00970FA8" w:rsidRPr="0002181F" w:rsidRDefault="00970FA8" w:rsidP="00970FA8">
      <w:pPr>
        <w:pStyle w:val="NormalWeb"/>
        <w:numPr>
          <w:ilvl w:val="0"/>
          <w:numId w:val="3"/>
        </w:numPr>
        <w:spacing w:before="0" w:beforeAutospacing="0" w:after="0" w:afterAutospacing="0"/>
        <w:jc w:val="both"/>
      </w:pPr>
      <w:r w:rsidRPr="0002181F">
        <w:t>Apoyar en el manejo, control y operación básica de equipos de laboratorio de suelos, así como en su limpieza, calibración básica y mantenimiento preventivo.</w:t>
      </w:r>
    </w:p>
    <w:p w14:paraId="326DC8A6" w14:textId="77777777" w:rsidR="00970FA8" w:rsidRPr="0002181F" w:rsidRDefault="00970FA8" w:rsidP="00970FA8">
      <w:pPr>
        <w:tabs>
          <w:tab w:val="left" w:pos="284"/>
        </w:tabs>
        <w:spacing w:after="0"/>
        <w:contextualSpacing/>
        <w:jc w:val="both"/>
        <w:rPr>
          <w:rFonts w:ascii="Times New Roman" w:hAnsi="Times New Roman" w:cs="Times New Roman"/>
          <w:sz w:val="24"/>
          <w:szCs w:val="24"/>
        </w:rPr>
      </w:pPr>
    </w:p>
    <w:p w14:paraId="38B76824" w14:textId="77777777" w:rsidR="00970FA8" w:rsidRPr="0002181F" w:rsidRDefault="00970FA8" w:rsidP="00970FA8">
      <w:pPr>
        <w:autoSpaceDE w:val="0"/>
        <w:autoSpaceDN w:val="0"/>
        <w:adjustRightInd w:val="0"/>
        <w:spacing w:after="0"/>
        <w:contextualSpacing/>
        <w:jc w:val="both"/>
        <w:rPr>
          <w:rFonts w:ascii="Times New Roman" w:eastAsia="Times New Roman" w:hAnsi="Times New Roman" w:cs="Times New Roman"/>
          <w:b/>
          <w:sz w:val="24"/>
          <w:szCs w:val="24"/>
          <w:u w:val="single"/>
          <w:lang w:val="es-ES" w:eastAsia="es-ES"/>
        </w:rPr>
      </w:pPr>
      <w:r w:rsidRPr="0002181F">
        <w:rPr>
          <w:rFonts w:ascii="Times New Roman" w:eastAsia="Times New Roman" w:hAnsi="Times New Roman" w:cs="Times New Roman"/>
          <w:b/>
          <w:sz w:val="24"/>
          <w:szCs w:val="24"/>
          <w:u w:val="single"/>
          <w:lang w:val="es-ES" w:eastAsia="es-ES"/>
        </w:rPr>
        <w:t>PLAZO DE EJECUCIÓN:</w:t>
      </w:r>
    </w:p>
    <w:p w14:paraId="0EDD7DC8" w14:textId="4B44EC95" w:rsidR="0002181F" w:rsidRPr="0002181F" w:rsidRDefault="00970FA8" w:rsidP="00970FA8">
      <w:pPr>
        <w:contextualSpacing/>
        <w:jc w:val="both"/>
        <w:rPr>
          <w:rFonts w:ascii="Times New Roman" w:hAnsi="Times New Roman" w:cs="Times New Roman"/>
          <w:sz w:val="24"/>
          <w:szCs w:val="24"/>
        </w:rPr>
      </w:pPr>
      <w:r w:rsidRPr="0002181F">
        <w:rPr>
          <w:rFonts w:ascii="Times New Roman" w:hAnsi="Times New Roman" w:cs="Times New Roman"/>
          <w:sz w:val="24"/>
          <w:szCs w:val="24"/>
        </w:rPr>
        <w:t xml:space="preserve">La ejecución del servicio </w:t>
      </w:r>
      <w:r w:rsidR="0002181F" w:rsidRPr="0002181F">
        <w:rPr>
          <w:rFonts w:ascii="Times New Roman" w:hAnsi="Times New Roman" w:cs="Times New Roman"/>
          <w:sz w:val="24"/>
          <w:szCs w:val="24"/>
        </w:rPr>
        <w:t>es por entregable, desde el día siguiente de notificado la Orden de servicio hasta el 2</w:t>
      </w:r>
      <w:r w:rsidR="00527820">
        <w:rPr>
          <w:rFonts w:ascii="Times New Roman" w:hAnsi="Times New Roman" w:cs="Times New Roman"/>
          <w:sz w:val="24"/>
          <w:szCs w:val="24"/>
        </w:rPr>
        <w:t>2</w:t>
      </w:r>
      <w:r w:rsidR="0002181F" w:rsidRPr="0002181F">
        <w:rPr>
          <w:rFonts w:ascii="Times New Roman" w:hAnsi="Times New Roman" w:cs="Times New Roman"/>
          <w:sz w:val="24"/>
          <w:szCs w:val="24"/>
        </w:rPr>
        <w:t xml:space="preserve"> de julio del 2026.</w:t>
      </w:r>
    </w:p>
    <w:p w14:paraId="29E2042E" w14:textId="77777777" w:rsidR="00970FA8" w:rsidRPr="0002181F" w:rsidRDefault="00970FA8" w:rsidP="00970FA8">
      <w:pPr>
        <w:contextualSpacing/>
        <w:jc w:val="both"/>
        <w:rPr>
          <w:rFonts w:ascii="Times New Roman" w:hAnsi="Times New Roman" w:cs="Times New Roman"/>
          <w:sz w:val="24"/>
          <w:szCs w:val="24"/>
        </w:rPr>
      </w:pPr>
    </w:p>
    <w:p w14:paraId="5EC71E9E" w14:textId="77777777" w:rsidR="00970FA8" w:rsidRPr="0002181F" w:rsidRDefault="00970FA8" w:rsidP="00970FA8">
      <w:pPr>
        <w:tabs>
          <w:tab w:val="left" w:pos="0"/>
        </w:tabs>
        <w:spacing w:after="0"/>
        <w:contextualSpacing/>
        <w:jc w:val="both"/>
        <w:rPr>
          <w:rFonts w:ascii="Times New Roman" w:hAnsi="Times New Roman" w:cs="Times New Roman"/>
          <w:b/>
          <w:sz w:val="24"/>
          <w:szCs w:val="24"/>
          <w:u w:val="single"/>
        </w:rPr>
      </w:pPr>
      <w:r w:rsidRPr="0002181F">
        <w:rPr>
          <w:rFonts w:ascii="Times New Roman" w:hAnsi="Times New Roman" w:cs="Times New Roman"/>
          <w:b/>
          <w:sz w:val="24"/>
          <w:szCs w:val="24"/>
          <w:u w:val="single"/>
        </w:rPr>
        <w:t>ENTREGABLES:</w:t>
      </w:r>
    </w:p>
    <w:p w14:paraId="55F8F0D2" w14:textId="0100B175" w:rsidR="0002181F" w:rsidRPr="0002181F" w:rsidRDefault="0002181F" w:rsidP="00970FA8">
      <w:pPr>
        <w:contextualSpacing/>
        <w:jc w:val="both"/>
        <w:rPr>
          <w:rFonts w:ascii="Times New Roman" w:hAnsi="Times New Roman" w:cs="Times New Roman"/>
          <w:sz w:val="24"/>
          <w:szCs w:val="24"/>
        </w:rPr>
      </w:pPr>
      <w:r w:rsidRPr="0002181F">
        <w:rPr>
          <w:rFonts w:ascii="Times New Roman" w:hAnsi="Times New Roman" w:cs="Times New Roman"/>
          <w:b/>
          <w:sz w:val="24"/>
          <w:szCs w:val="24"/>
        </w:rPr>
        <w:t xml:space="preserve">Único </w:t>
      </w:r>
      <w:r w:rsidR="00970FA8" w:rsidRPr="0002181F">
        <w:rPr>
          <w:rFonts w:ascii="Times New Roman" w:hAnsi="Times New Roman" w:cs="Times New Roman"/>
          <w:b/>
          <w:sz w:val="24"/>
          <w:szCs w:val="24"/>
        </w:rPr>
        <w:t xml:space="preserve">Entregables: </w:t>
      </w:r>
      <w:r w:rsidRPr="0002181F">
        <w:rPr>
          <w:rFonts w:ascii="Times New Roman" w:hAnsi="Times New Roman" w:cs="Times New Roman"/>
          <w:sz w:val="24"/>
          <w:szCs w:val="24"/>
        </w:rPr>
        <w:t>Deberá presentar un informe de sus actividades, hasta el 2</w:t>
      </w:r>
      <w:r w:rsidR="00527820">
        <w:rPr>
          <w:rFonts w:ascii="Times New Roman" w:hAnsi="Times New Roman" w:cs="Times New Roman"/>
          <w:sz w:val="24"/>
          <w:szCs w:val="24"/>
        </w:rPr>
        <w:t>2</w:t>
      </w:r>
      <w:r w:rsidRPr="0002181F">
        <w:rPr>
          <w:rFonts w:ascii="Times New Roman" w:hAnsi="Times New Roman" w:cs="Times New Roman"/>
          <w:sz w:val="24"/>
          <w:szCs w:val="24"/>
        </w:rPr>
        <w:t xml:space="preserve"> de Julio del 2026.</w:t>
      </w:r>
    </w:p>
    <w:p w14:paraId="020ADEEF" w14:textId="77777777" w:rsidR="00970FA8" w:rsidRPr="0002181F" w:rsidRDefault="00970FA8" w:rsidP="00970FA8">
      <w:pPr>
        <w:spacing w:after="0"/>
        <w:jc w:val="both"/>
        <w:rPr>
          <w:rFonts w:ascii="Times New Roman" w:hAnsi="Times New Roman" w:cs="Times New Roman"/>
          <w:sz w:val="24"/>
          <w:szCs w:val="24"/>
          <w:lang w:val="es-MX" w:eastAsia="es-MX"/>
        </w:rPr>
      </w:pPr>
    </w:p>
    <w:p w14:paraId="7617286C" w14:textId="77777777" w:rsidR="00970FA8" w:rsidRPr="0002181F" w:rsidRDefault="00970FA8" w:rsidP="00970FA8">
      <w:pPr>
        <w:autoSpaceDE w:val="0"/>
        <w:autoSpaceDN w:val="0"/>
        <w:adjustRightInd w:val="0"/>
        <w:spacing w:after="0"/>
        <w:contextualSpacing/>
        <w:jc w:val="both"/>
        <w:rPr>
          <w:rFonts w:ascii="Times New Roman" w:eastAsia="Times New Roman" w:hAnsi="Times New Roman" w:cs="Times New Roman"/>
          <w:b/>
          <w:sz w:val="24"/>
          <w:szCs w:val="24"/>
          <w:lang w:val="es-ES" w:eastAsia="es-ES"/>
        </w:rPr>
      </w:pPr>
      <w:r w:rsidRPr="0002181F">
        <w:rPr>
          <w:rFonts w:ascii="Times New Roman" w:eastAsia="Times New Roman" w:hAnsi="Times New Roman" w:cs="Times New Roman"/>
          <w:b/>
          <w:sz w:val="24"/>
          <w:szCs w:val="24"/>
          <w:u w:val="single"/>
          <w:lang w:val="es-ES" w:eastAsia="es-ES"/>
        </w:rPr>
        <w:t>LUGAR DE PRESTACIÓN DEL SERVICIO</w:t>
      </w:r>
      <w:r w:rsidRPr="0002181F">
        <w:rPr>
          <w:rFonts w:ascii="Times New Roman" w:eastAsia="Times New Roman" w:hAnsi="Times New Roman" w:cs="Times New Roman"/>
          <w:b/>
          <w:sz w:val="24"/>
          <w:szCs w:val="24"/>
          <w:lang w:val="es-ES" w:eastAsia="es-ES"/>
        </w:rPr>
        <w:t>:</w:t>
      </w:r>
    </w:p>
    <w:p w14:paraId="7176C0E1" w14:textId="200492AF" w:rsidR="00970FA8" w:rsidRPr="0002181F" w:rsidRDefault="00970FA8" w:rsidP="00970FA8">
      <w:pPr>
        <w:pStyle w:val="Prrafodelista"/>
        <w:autoSpaceDE w:val="0"/>
        <w:autoSpaceDN w:val="0"/>
        <w:adjustRightInd w:val="0"/>
        <w:ind w:left="0"/>
        <w:jc w:val="both"/>
        <w:rPr>
          <w:sz w:val="24"/>
          <w:szCs w:val="24"/>
          <w:lang w:val="es-ES"/>
        </w:rPr>
      </w:pPr>
      <w:r w:rsidRPr="0002181F">
        <w:rPr>
          <w:sz w:val="24"/>
          <w:szCs w:val="24"/>
          <w:lang w:val="es-ES"/>
        </w:rPr>
        <w:t>La prestación del servicio se realizará en el Laboratorio de Calidad del suelo de la Escuela Profesional de Ingeniería Ambiental de la Facultad de Recursos Naturales Renovables</w:t>
      </w:r>
    </w:p>
    <w:p w14:paraId="73D25C10" w14:textId="77777777" w:rsidR="00970FA8" w:rsidRPr="0002181F" w:rsidRDefault="00970FA8" w:rsidP="00970FA8">
      <w:pPr>
        <w:spacing w:after="0"/>
        <w:contextualSpacing/>
        <w:jc w:val="both"/>
        <w:rPr>
          <w:rFonts w:ascii="Times New Roman" w:hAnsi="Times New Roman" w:cs="Times New Roman"/>
          <w:sz w:val="24"/>
          <w:szCs w:val="24"/>
        </w:rPr>
      </w:pPr>
    </w:p>
    <w:p w14:paraId="6822DA68" w14:textId="77777777" w:rsidR="00970FA8" w:rsidRPr="0002181F" w:rsidRDefault="00970FA8" w:rsidP="00970FA8">
      <w:pPr>
        <w:pStyle w:val="Prrafodelista"/>
        <w:tabs>
          <w:tab w:val="left" w:pos="0"/>
        </w:tabs>
        <w:ind w:left="0"/>
        <w:jc w:val="both"/>
        <w:rPr>
          <w:b/>
          <w:sz w:val="24"/>
          <w:szCs w:val="24"/>
          <w:u w:val="single"/>
        </w:rPr>
      </w:pPr>
      <w:r w:rsidRPr="0002181F">
        <w:rPr>
          <w:b/>
          <w:sz w:val="24"/>
          <w:szCs w:val="24"/>
          <w:u w:val="single"/>
        </w:rPr>
        <w:t>PENALIDADES:</w:t>
      </w:r>
    </w:p>
    <w:p w14:paraId="1204C4FA" w14:textId="77777777" w:rsidR="0002181F" w:rsidRPr="0002181F" w:rsidRDefault="0002181F" w:rsidP="0002181F">
      <w:pPr>
        <w:rPr>
          <w:rFonts w:ascii="Times New Roman" w:hAnsi="Times New Roman" w:cs="Times New Roman"/>
          <w:b/>
          <w:bCs/>
          <w:sz w:val="24"/>
          <w:szCs w:val="24"/>
        </w:rPr>
      </w:pPr>
    </w:p>
    <w:p w14:paraId="37B0A151" w14:textId="0EB006E2" w:rsidR="0002181F" w:rsidRPr="0002181F" w:rsidRDefault="0002181F" w:rsidP="0002181F">
      <w:pPr>
        <w:rPr>
          <w:rFonts w:ascii="Times New Roman" w:hAnsi="Times New Roman" w:cs="Times New Roman"/>
          <w:b/>
          <w:bCs/>
          <w:sz w:val="24"/>
          <w:szCs w:val="24"/>
        </w:rPr>
      </w:pPr>
      <w:r w:rsidRPr="0002181F">
        <w:rPr>
          <w:rFonts w:ascii="Times New Roman" w:hAnsi="Times New Roman" w:cs="Times New Roman"/>
          <w:b/>
          <w:bCs/>
          <w:sz w:val="24"/>
          <w:szCs w:val="24"/>
        </w:rPr>
        <w:t>PENALIDAD POR MORA</w:t>
      </w:r>
    </w:p>
    <w:p w14:paraId="0E297B51" w14:textId="77777777" w:rsidR="0002181F" w:rsidRPr="0002181F" w:rsidRDefault="0002181F" w:rsidP="0002181F">
      <w:pPr>
        <w:pStyle w:val="Prrafodelista"/>
        <w:ind w:left="360"/>
        <w:jc w:val="both"/>
        <w:rPr>
          <w:sz w:val="24"/>
          <w:szCs w:val="24"/>
        </w:rPr>
      </w:pPr>
      <w:r w:rsidRPr="0002181F">
        <w:rPr>
          <w:sz w:val="24"/>
          <w:szCs w:val="24"/>
        </w:rPr>
        <w:t>En caso de retraso injustificado del contratista en la ejecución de las prestaciones objeto del contrato, la entidad contratante le aplica automáticamente una penalidad por mora por cada día de atraso que le sea imputable. La penalidad se aplica automáticamente y se calcula de acuerdo con la siguiente formula:</w:t>
      </w:r>
    </w:p>
    <w:p w14:paraId="686C9290" w14:textId="77777777" w:rsidR="0002181F" w:rsidRPr="0002181F" w:rsidRDefault="0002181F" w:rsidP="0002181F">
      <w:pPr>
        <w:pStyle w:val="Prrafodelista"/>
        <w:ind w:left="360"/>
        <w:jc w:val="both"/>
        <w:rPr>
          <w:sz w:val="24"/>
          <w:szCs w:val="24"/>
        </w:rPr>
      </w:pPr>
    </w:p>
    <w:p w14:paraId="283F8ABC" w14:textId="77777777" w:rsidR="0002181F" w:rsidRPr="0002181F" w:rsidRDefault="0002181F" w:rsidP="0002181F">
      <w:pPr>
        <w:pStyle w:val="Prrafodelista"/>
        <w:ind w:left="360"/>
        <w:jc w:val="both"/>
        <w:rPr>
          <w:sz w:val="24"/>
          <w:szCs w:val="24"/>
        </w:rPr>
      </w:pPr>
      <w:r w:rsidRPr="0002181F">
        <w:rPr>
          <w:sz w:val="24"/>
          <w:szCs w:val="24"/>
        </w:rPr>
        <w:t xml:space="preserve">Penalidad Diaria = 0.10 x monto/ F x plazo     </w:t>
      </w:r>
    </w:p>
    <w:p w14:paraId="28BA21C5" w14:textId="77777777" w:rsidR="0002181F" w:rsidRPr="0002181F" w:rsidRDefault="0002181F" w:rsidP="0002181F">
      <w:pPr>
        <w:pStyle w:val="Prrafodelista"/>
        <w:ind w:left="360"/>
        <w:jc w:val="both"/>
        <w:rPr>
          <w:sz w:val="24"/>
          <w:szCs w:val="24"/>
        </w:rPr>
      </w:pPr>
      <w:r w:rsidRPr="0002181F">
        <w:rPr>
          <w:sz w:val="24"/>
          <w:szCs w:val="24"/>
        </w:rPr>
        <w:t xml:space="preserve">  </w:t>
      </w:r>
    </w:p>
    <w:p w14:paraId="07AE4362" w14:textId="77777777" w:rsidR="0002181F" w:rsidRPr="0002181F" w:rsidRDefault="0002181F" w:rsidP="0002181F">
      <w:pPr>
        <w:pStyle w:val="Prrafodelista"/>
        <w:ind w:left="360"/>
        <w:jc w:val="both"/>
        <w:rPr>
          <w:sz w:val="24"/>
          <w:szCs w:val="24"/>
        </w:rPr>
      </w:pPr>
      <w:r w:rsidRPr="0002181F">
        <w:rPr>
          <w:sz w:val="24"/>
          <w:szCs w:val="24"/>
        </w:rPr>
        <w:t xml:space="preserve">Donde: F = 0.40            </w:t>
      </w:r>
    </w:p>
    <w:p w14:paraId="435BBEA6" w14:textId="77777777" w:rsidR="0002181F" w:rsidRPr="0002181F" w:rsidRDefault="0002181F" w:rsidP="0002181F">
      <w:pPr>
        <w:pStyle w:val="Prrafodelista"/>
        <w:ind w:left="360"/>
        <w:jc w:val="both"/>
        <w:rPr>
          <w:sz w:val="24"/>
          <w:szCs w:val="24"/>
        </w:rPr>
      </w:pPr>
    </w:p>
    <w:p w14:paraId="31ADBB0D" w14:textId="77777777" w:rsidR="0002181F" w:rsidRPr="0002181F" w:rsidRDefault="0002181F" w:rsidP="0002181F">
      <w:pPr>
        <w:ind w:left="360"/>
        <w:jc w:val="both"/>
        <w:rPr>
          <w:rFonts w:ascii="Times New Roman" w:hAnsi="Times New Roman" w:cs="Times New Roman"/>
          <w:sz w:val="24"/>
          <w:szCs w:val="24"/>
        </w:rPr>
      </w:pPr>
      <w:r w:rsidRPr="0002181F">
        <w:rPr>
          <w:rFonts w:ascii="Times New Roman" w:hAnsi="Times New Roman" w:cs="Times New Roman"/>
          <w:sz w:val="24"/>
          <w:szCs w:val="24"/>
        </w:rPr>
        <w:t xml:space="preserve">El retraso se justifica a través de la solicitud de ampliación de plazo debidamente aprobado. Adicionalmente, se considera justificado el retraso y en consecuencia no se aplica penalidad, cuando EL PROVEEDOR acredite, de modo objetivamente sustentado, que el mayor tiempo transcurrido no le resulta imputable. En este último caso la calificación del retraso como justificado por parte de LA ENTIDAD no da lugar al pago de gastos generales ni costos directos de ningún tipo, conforme al </w:t>
      </w:r>
      <w:r w:rsidRPr="0002181F">
        <w:rPr>
          <w:rFonts w:ascii="Times New Roman" w:hAnsi="Times New Roman" w:cs="Times New Roman"/>
          <w:sz w:val="24"/>
          <w:szCs w:val="24"/>
        </w:rPr>
        <w:lastRenderedPageBreak/>
        <w:t>numeral 120.4 del artículo 120 del Reglamento de la Ley N° 32069, Ley General de Contrataciones Públicas, aprobado por Decreto Supremo N° 009-2025-EF.</w:t>
      </w:r>
    </w:p>
    <w:p w14:paraId="70EDA5E8" w14:textId="77777777" w:rsidR="0002181F" w:rsidRPr="0002181F" w:rsidRDefault="0002181F" w:rsidP="0002181F">
      <w:pPr>
        <w:pStyle w:val="Prrafodelista"/>
        <w:ind w:left="360"/>
        <w:jc w:val="both"/>
        <w:rPr>
          <w:sz w:val="24"/>
          <w:szCs w:val="24"/>
        </w:rPr>
      </w:pPr>
      <w:r w:rsidRPr="0002181F">
        <w:rPr>
          <w:sz w:val="24"/>
          <w:szCs w:val="24"/>
        </w:rPr>
        <w:t xml:space="preserve">La aplicación de esta penalidad no debe exceder el 10% del monto vigente del contrato, o de ser el caso, del ítem correspondiente. </w:t>
      </w:r>
    </w:p>
    <w:p w14:paraId="68029A5B" w14:textId="77777777" w:rsidR="0002181F" w:rsidRPr="0002181F" w:rsidRDefault="0002181F" w:rsidP="0002181F">
      <w:pPr>
        <w:pStyle w:val="Prrafodelista"/>
        <w:ind w:left="360"/>
        <w:jc w:val="both"/>
        <w:rPr>
          <w:sz w:val="24"/>
          <w:szCs w:val="24"/>
        </w:rPr>
      </w:pPr>
      <w:r w:rsidRPr="0002181F">
        <w:rPr>
          <w:sz w:val="24"/>
          <w:szCs w:val="24"/>
        </w:rPr>
        <w:t xml:space="preserve">Las penalidades se deducen de los pagos a cuenta, pagos parciales o del pago final, según corresponda; o si fuera necesario, se cobra del monto resultante de la ejecución de la garantía de fiel cumplimiento. </w:t>
      </w:r>
    </w:p>
    <w:p w14:paraId="46E8969C" w14:textId="77777777" w:rsidR="0002181F" w:rsidRPr="0002181F" w:rsidRDefault="0002181F" w:rsidP="0002181F">
      <w:pPr>
        <w:ind w:left="360"/>
        <w:jc w:val="both"/>
        <w:rPr>
          <w:rFonts w:ascii="Times New Roman" w:hAnsi="Times New Roman" w:cs="Times New Roman"/>
          <w:sz w:val="24"/>
          <w:szCs w:val="24"/>
        </w:rPr>
      </w:pPr>
      <w:r w:rsidRPr="0002181F">
        <w:rPr>
          <w:rFonts w:ascii="Times New Roman" w:hAnsi="Times New Roman" w:cs="Times New Roman"/>
          <w:sz w:val="24"/>
          <w:szCs w:val="24"/>
        </w:rPr>
        <w:t>Cuando se llegue a cubrir el monto máximo de la aplicación de la penalidad por mora y otras penalidades, de ser el caso, LA ENTIDAD puede resolver el contrato por incumplimiento.</w:t>
      </w:r>
    </w:p>
    <w:p w14:paraId="520599A3" w14:textId="77777777" w:rsidR="00970FA8" w:rsidRPr="0002181F" w:rsidRDefault="00970FA8" w:rsidP="00970FA8">
      <w:pPr>
        <w:autoSpaceDE w:val="0"/>
        <w:autoSpaceDN w:val="0"/>
        <w:adjustRightInd w:val="0"/>
        <w:spacing w:after="0"/>
        <w:contextualSpacing/>
        <w:jc w:val="both"/>
        <w:rPr>
          <w:rFonts w:ascii="Times New Roman" w:eastAsia="Times New Roman" w:hAnsi="Times New Roman" w:cs="Times New Roman"/>
          <w:b/>
          <w:sz w:val="24"/>
          <w:szCs w:val="24"/>
          <w:u w:val="single"/>
          <w:lang w:val="es-ES" w:eastAsia="es-ES"/>
        </w:rPr>
      </w:pPr>
      <w:r w:rsidRPr="0002181F">
        <w:rPr>
          <w:rFonts w:ascii="Times New Roman" w:eastAsia="Times New Roman" w:hAnsi="Times New Roman" w:cs="Times New Roman"/>
          <w:b/>
          <w:sz w:val="24"/>
          <w:szCs w:val="24"/>
          <w:u w:val="single"/>
          <w:lang w:val="es-ES" w:eastAsia="es-ES"/>
        </w:rPr>
        <w:t>FORMA DE PAGO</w:t>
      </w:r>
    </w:p>
    <w:p w14:paraId="3BE3F648" w14:textId="77777777" w:rsidR="00970FA8" w:rsidRPr="0002181F" w:rsidRDefault="00970FA8" w:rsidP="00970FA8">
      <w:pPr>
        <w:spacing w:after="0"/>
        <w:ind w:left="567" w:hanging="567"/>
        <w:jc w:val="both"/>
        <w:rPr>
          <w:rFonts w:ascii="Times New Roman" w:hAnsi="Times New Roman" w:cs="Times New Roman"/>
          <w:sz w:val="24"/>
          <w:szCs w:val="24"/>
        </w:rPr>
      </w:pPr>
      <w:r w:rsidRPr="0002181F">
        <w:rPr>
          <w:rFonts w:ascii="Times New Roman" w:hAnsi="Times New Roman" w:cs="Times New Roman"/>
          <w:sz w:val="24"/>
          <w:szCs w:val="24"/>
        </w:rPr>
        <w:t>La forma de pago será de acuerdo con el siguiente detalle:</w:t>
      </w:r>
    </w:p>
    <w:p w14:paraId="336BE97F" w14:textId="222F5C4D" w:rsidR="00970FA8" w:rsidRPr="0002181F" w:rsidRDefault="0002181F" w:rsidP="00970FA8">
      <w:pPr>
        <w:pStyle w:val="Prrafodelista"/>
        <w:numPr>
          <w:ilvl w:val="0"/>
          <w:numId w:val="2"/>
        </w:numPr>
        <w:ind w:left="284" w:hanging="284"/>
        <w:contextualSpacing/>
        <w:jc w:val="both"/>
        <w:rPr>
          <w:sz w:val="24"/>
          <w:szCs w:val="24"/>
        </w:rPr>
      </w:pPr>
      <w:r w:rsidRPr="0002181F">
        <w:rPr>
          <w:b/>
          <w:sz w:val="24"/>
          <w:szCs w:val="24"/>
        </w:rPr>
        <w:t>único</w:t>
      </w:r>
      <w:r w:rsidR="00970FA8" w:rsidRPr="0002181F">
        <w:rPr>
          <w:b/>
          <w:sz w:val="24"/>
          <w:szCs w:val="24"/>
        </w:rPr>
        <w:t xml:space="preserve"> Pago:</w:t>
      </w:r>
      <w:r w:rsidR="00970FA8" w:rsidRPr="0002181F">
        <w:rPr>
          <w:sz w:val="24"/>
          <w:szCs w:val="24"/>
        </w:rPr>
        <w:t xml:space="preserve"> a la presentación del </w:t>
      </w:r>
      <w:r w:rsidRPr="0002181F">
        <w:rPr>
          <w:sz w:val="24"/>
          <w:szCs w:val="24"/>
        </w:rPr>
        <w:t xml:space="preserve">único </w:t>
      </w:r>
      <w:r w:rsidR="00970FA8" w:rsidRPr="0002181F">
        <w:rPr>
          <w:sz w:val="24"/>
          <w:szCs w:val="24"/>
        </w:rPr>
        <w:t>entregable, previa conformidad del área usuaria.</w:t>
      </w:r>
    </w:p>
    <w:p w14:paraId="1B8B0B47" w14:textId="77777777" w:rsidR="00970FA8" w:rsidRPr="0002181F" w:rsidRDefault="00970FA8" w:rsidP="00970FA8">
      <w:pPr>
        <w:pStyle w:val="Prrafodelista"/>
        <w:tabs>
          <w:tab w:val="left" w:pos="0"/>
        </w:tabs>
        <w:ind w:left="0"/>
        <w:jc w:val="both"/>
        <w:rPr>
          <w:b/>
          <w:sz w:val="24"/>
          <w:szCs w:val="24"/>
        </w:rPr>
      </w:pPr>
    </w:p>
    <w:p w14:paraId="403C6F38" w14:textId="77777777" w:rsidR="00970FA8" w:rsidRPr="0002181F" w:rsidRDefault="00970FA8" w:rsidP="00970FA8">
      <w:pPr>
        <w:spacing w:after="0"/>
        <w:jc w:val="both"/>
        <w:rPr>
          <w:rFonts w:ascii="Times New Roman" w:eastAsia="Times New Roman" w:hAnsi="Times New Roman" w:cs="Times New Roman"/>
          <w:sz w:val="24"/>
          <w:szCs w:val="24"/>
          <w:lang w:val="es-CL" w:eastAsia="es-ES"/>
        </w:rPr>
      </w:pPr>
      <w:r w:rsidRPr="0002181F">
        <w:rPr>
          <w:rFonts w:ascii="Times New Roman" w:eastAsia="Times New Roman" w:hAnsi="Times New Roman" w:cs="Times New Roman"/>
          <w:sz w:val="24"/>
          <w:szCs w:val="24"/>
          <w:lang w:val="es-CL" w:eastAsia="es-ES"/>
        </w:rPr>
        <w:t>La entidad realizará el pago del servicio pactado en favor del locador por el monto total de S/1,700,00 (mil setecientos con 00/100soles) a todo costo.</w:t>
      </w:r>
    </w:p>
    <w:p w14:paraId="69839BAC" w14:textId="77777777" w:rsidR="00970FA8" w:rsidRPr="0002181F" w:rsidRDefault="00970FA8" w:rsidP="00970FA8">
      <w:pPr>
        <w:pStyle w:val="Prrafodelista"/>
        <w:tabs>
          <w:tab w:val="left" w:pos="0"/>
        </w:tabs>
        <w:ind w:left="0"/>
        <w:jc w:val="both"/>
        <w:rPr>
          <w:b/>
          <w:sz w:val="24"/>
          <w:szCs w:val="24"/>
          <w:u w:val="single"/>
        </w:rPr>
      </w:pPr>
    </w:p>
    <w:p w14:paraId="78F7F7A3" w14:textId="77777777" w:rsidR="00970FA8" w:rsidRPr="0002181F" w:rsidRDefault="00970FA8" w:rsidP="00970FA8">
      <w:pPr>
        <w:pStyle w:val="Prrafodelista"/>
        <w:tabs>
          <w:tab w:val="left" w:pos="0"/>
        </w:tabs>
        <w:ind w:left="0"/>
        <w:jc w:val="both"/>
        <w:rPr>
          <w:b/>
          <w:sz w:val="24"/>
          <w:szCs w:val="24"/>
          <w:u w:val="single"/>
        </w:rPr>
      </w:pPr>
      <w:r w:rsidRPr="0002181F">
        <w:rPr>
          <w:b/>
          <w:sz w:val="24"/>
          <w:szCs w:val="24"/>
          <w:u w:val="single"/>
        </w:rPr>
        <w:t xml:space="preserve">CONFORMIDAD DEL SERVICIO A CONTRATAR: </w:t>
      </w:r>
    </w:p>
    <w:p w14:paraId="5BE42678" w14:textId="77777777" w:rsidR="00970FA8" w:rsidRPr="0002181F" w:rsidRDefault="00970FA8" w:rsidP="00970FA8">
      <w:pPr>
        <w:autoSpaceDE w:val="0"/>
        <w:autoSpaceDN w:val="0"/>
        <w:adjustRightInd w:val="0"/>
        <w:spacing w:after="0"/>
        <w:contextualSpacing/>
        <w:jc w:val="both"/>
        <w:rPr>
          <w:rFonts w:ascii="Times New Roman" w:hAnsi="Times New Roman" w:cs="Times New Roman"/>
          <w:sz w:val="24"/>
          <w:szCs w:val="24"/>
        </w:rPr>
      </w:pPr>
      <w:r w:rsidRPr="0002181F">
        <w:rPr>
          <w:rFonts w:ascii="Times New Roman" w:hAnsi="Times New Roman" w:cs="Times New Roman"/>
          <w:sz w:val="24"/>
          <w:szCs w:val="24"/>
        </w:rPr>
        <w:t>La conformidad de la prestación estará a cargo del Laboratorio de Calidad Del Suelo, quien verificará la calidad y cumplimiento de Termino de Referencia, tal como establece el Art. 168° del Reglamento de la Ley de Contrataciones del Estado.</w:t>
      </w:r>
    </w:p>
    <w:p w14:paraId="762608A0" w14:textId="77777777" w:rsidR="0002181F" w:rsidRPr="0002181F" w:rsidRDefault="0002181F" w:rsidP="00970FA8">
      <w:pPr>
        <w:autoSpaceDE w:val="0"/>
        <w:autoSpaceDN w:val="0"/>
        <w:adjustRightInd w:val="0"/>
        <w:spacing w:after="0"/>
        <w:contextualSpacing/>
        <w:jc w:val="both"/>
        <w:rPr>
          <w:rFonts w:ascii="Times New Roman" w:hAnsi="Times New Roman" w:cs="Times New Roman"/>
          <w:sz w:val="24"/>
          <w:szCs w:val="24"/>
        </w:rPr>
      </w:pPr>
    </w:p>
    <w:p w14:paraId="54CABB3E" w14:textId="77777777" w:rsidR="0002181F" w:rsidRPr="0002181F" w:rsidRDefault="0002181F" w:rsidP="0002181F">
      <w:pPr>
        <w:contextualSpacing/>
        <w:rPr>
          <w:rFonts w:ascii="Times New Roman" w:hAnsi="Times New Roman" w:cs="Times New Roman"/>
          <w:b/>
          <w:bCs/>
          <w:sz w:val="24"/>
          <w:szCs w:val="24"/>
        </w:rPr>
      </w:pPr>
      <w:r w:rsidRPr="0002181F">
        <w:rPr>
          <w:rFonts w:ascii="Times New Roman" w:hAnsi="Times New Roman" w:cs="Times New Roman"/>
          <w:b/>
          <w:bCs/>
          <w:sz w:val="24"/>
          <w:szCs w:val="24"/>
        </w:rPr>
        <w:t>CONFIDENCIALIDAD</w:t>
      </w:r>
    </w:p>
    <w:p w14:paraId="0082DF69" w14:textId="156B827C" w:rsidR="0002181F" w:rsidRPr="0002181F" w:rsidRDefault="0002181F" w:rsidP="0002181F">
      <w:pPr>
        <w:jc w:val="both"/>
        <w:rPr>
          <w:rFonts w:ascii="Times New Roman" w:hAnsi="Times New Roman" w:cs="Times New Roman"/>
          <w:sz w:val="24"/>
          <w:szCs w:val="24"/>
        </w:rPr>
      </w:pPr>
      <w:r w:rsidRPr="0002181F">
        <w:rPr>
          <w:rFonts w:ascii="Times New Roman" w:hAnsi="Times New Roman" w:cs="Times New Roman"/>
          <w:sz w:val="24"/>
          <w:szCs w:val="24"/>
        </w:rPr>
        <w:t>El proveedor deberá guardar la confidencialidad y reserva absoluta en el manejo de información y documentación al cual se tenga acceso, relacionado con la prestación, estando prohibido revelar dicha información a terceros. El proveedor deberá dar cumplimiento a todas las políticas y estándares definidos por la UNIVERSIDAD NACIONAL AGRARIA DE LA SELVA en materia de seguridad de la información. Dicha obligación comprende la información que se entrega, como también la que se genera durante la realización del servicio y una vez que se haya concluido el mismo, (de ser el caso).</w:t>
      </w:r>
    </w:p>
    <w:p w14:paraId="37C15E3E" w14:textId="77777777" w:rsidR="0002181F" w:rsidRPr="0002181F" w:rsidRDefault="0002181F" w:rsidP="0002181F">
      <w:pPr>
        <w:contextualSpacing/>
        <w:rPr>
          <w:rFonts w:ascii="Times New Roman" w:hAnsi="Times New Roman" w:cs="Times New Roman"/>
          <w:b/>
          <w:bCs/>
          <w:sz w:val="24"/>
          <w:szCs w:val="24"/>
        </w:rPr>
      </w:pPr>
      <w:r w:rsidRPr="0002181F">
        <w:rPr>
          <w:rFonts w:ascii="Times New Roman" w:hAnsi="Times New Roman" w:cs="Times New Roman"/>
          <w:b/>
          <w:bCs/>
          <w:sz w:val="24"/>
          <w:szCs w:val="24"/>
        </w:rPr>
        <w:t>RESOLUCION DEL CONTRATO</w:t>
      </w:r>
    </w:p>
    <w:p w14:paraId="64E091A2" w14:textId="0C5372E1" w:rsidR="0002181F" w:rsidRPr="0002181F" w:rsidRDefault="0002181F" w:rsidP="0002181F">
      <w:pPr>
        <w:jc w:val="both"/>
        <w:rPr>
          <w:rFonts w:ascii="Times New Roman" w:hAnsi="Times New Roman" w:cs="Times New Roman"/>
          <w:sz w:val="24"/>
          <w:szCs w:val="24"/>
        </w:rPr>
      </w:pPr>
      <w:r w:rsidRPr="0002181F">
        <w:rPr>
          <w:rFonts w:ascii="Times New Roman" w:hAnsi="Times New Roman" w:cs="Times New Roman"/>
          <w:sz w:val="24"/>
          <w:szCs w:val="24"/>
        </w:rPr>
        <w:t>Cualquiera de las partes puede resolver el contrato, de conformidad con el numeral 68.1 del artículo 68 de la Ley N° 32069, Ley General de Contrataciones Públicas.</w:t>
      </w:r>
    </w:p>
    <w:p w14:paraId="163FEF69" w14:textId="77777777" w:rsidR="0002181F" w:rsidRPr="0002181F" w:rsidRDefault="0002181F" w:rsidP="0002181F">
      <w:pPr>
        <w:jc w:val="both"/>
        <w:rPr>
          <w:rFonts w:ascii="Times New Roman" w:hAnsi="Times New Roman" w:cs="Times New Roman"/>
          <w:sz w:val="24"/>
          <w:szCs w:val="24"/>
        </w:rPr>
      </w:pPr>
      <w:r w:rsidRPr="0002181F">
        <w:rPr>
          <w:rFonts w:ascii="Times New Roman" w:hAnsi="Times New Roman" w:cs="Times New Roman"/>
          <w:sz w:val="24"/>
          <w:szCs w:val="24"/>
        </w:rPr>
        <w:t>De encontrarse en alguno de los supuestos de resolución del contrato, LAS PARTES proceden de acuerdo a lo establecido en el artículo 122 del Reglamento de la Ley N° 32069, Ley General de Contrataciones Públicas, aprobado por Decreto Supremo N° 009 -2025 -EF.</w:t>
      </w:r>
    </w:p>
    <w:p w14:paraId="2DD056C7" w14:textId="77777777" w:rsidR="0002181F" w:rsidRPr="0002181F" w:rsidRDefault="0002181F" w:rsidP="0002181F">
      <w:pPr>
        <w:pStyle w:val="Prrafodelista"/>
        <w:rPr>
          <w:sz w:val="24"/>
          <w:szCs w:val="24"/>
        </w:rPr>
      </w:pPr>
    </w:p>
    <w:p w14:paraId="2C9DDCA5" w14:textId="77777777" w:rsidR="0002181F" w:rsidRPr="0002181F" w:rsidRDefault="0002181F" w:rsidP="0002181F">
      <w:pPr>
        <w:contextualSpacing/>
        <w:rPr>
          <w:rFonts w:ascii="Times New Roman" w:hAnsi="Times New Roman" w:cs="Times New Roman"/>
          <w:b/>
          <w:bCs/>
          <w:sz w:val="24"/>
          <w:szCs w:val="24"/>
        </w:rPr>
      </w:pPr>
      <w:r w:rsidRPr="0002181F">
        <w:rPr>
          <w:rFonts w:ascii="Times New Roman" w:hAnsi="Times New Roman" w:cs="Times New Roman"/>
          <w:b/>
          <w:bCs/>
          <w:sz w:val="24"/>
          <w:szCs w:val="24"/>
        </w:rPr>
        <w:t>CLAUSULA ANTICORRUPCION Y ANTISOBORNO</w:t>
      </w:r>
    </w:p>
    <w:p w14:paraId="3F26834D" w14:textId="77777777" w:rsidR="0002181F" w:rsidRPr="0002181F" w:rsidRDefault="0002181F" w:rsidP="0002181F">
      <w:pPr>
        <w:jc w:val="both"/>
        <w:rPr>
          <w:rFonts w:ascii="Times New Roman" w:hAnsi="Times New Roman" w:cs="Times New Roman"/>
          <w:sz w:val="24"/>
          <w:szCs w:val="24"/>
        </w:rPr>
      </w:pPr>
      <w:r w:rsidRPr="0002181F">
        <w:rPr>
          <w:rFonts w:ascii="Times New Roman" w:hAnsi="Times New Roman" w:cs="Times New Roman"/>
          <w:sz w:val="24"/>
          <w:szCs w:val="24"/>
        </w:rPr>
        <w:t xml:space="preserve">A la suscripción de este contrato, EL CONTRATISTA declara y garantiza no haber ofrecido, negociado, prometido o efectuado ningún pago o entrega de cualquier beneficio </w:t>
      </w:r>
      <w:r w:rsidRPr="0002181F">
        <w:rPr>
          <w:rFonts w:ascii="Times New Roman" w:hAnsi="Times New Roman" w:cs="Times New Roman"/>
          <w:sz w:val="24"/>
          <w:szCs w:val="24"/>
        </w:rPr>
        <w:lastRenderedPageBreak/>
        <w:t xml:space="preserve">o incentivo ilegal, de manera directa o indirecta, a los evaluadores del proceso de contratación o cualquier servidor de la entidad contratante. </w:t>
      </w:r>
    </w:p>
    <w:p w14:paraId="548AF9C4" w14:textId="77777777" w:rsidR="0002181F" w:rsidRPr="0002181F" w:rsidRDefault="0002181F" w:rsidP="0002181F">
      <w:pPr>
        <w:jc w:val="both"/>
        <w:rPr>
          <w:rFonts w:ascii="Times New Roman" w:hAnsi="Times New Roman" w:cs="Times New Roman"/>
          <w:sz w:val="24"/>
          <w:szCs w:val="24"/>
        </w:rPr>
      </w:pPr>
      <w:r w:rsidRPr="0002181F">
        <w:rPr>
          <w:rFonts w:ascii="Times New Roman" w:hAnsi="Times New Roman" w:cs="Times New Roman"/>
          <w:sz w:val="24"/>
          <w:szCs w:val="24"/>
        </w:rPr>
        <w:t xml:space="preserve">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 </w:t>
      </w:r>
    </w:p>
    <w:p w14:paraId="00B3A353" w14:textId="77777777" w:rsidR="0002181F" w:rsidRPr="0002181F" w:rsidRDefault="0002181F" w:rsidP="0002181F">
      <w:pPr>
        <w:jc w:val="both"/>
        <w:rPr>
          <w:rFonts w:ascii="Times New Roman" w:hAnsi="Times New Roman" w:cs="Times New Roman"/>
          <w:sz w:val="24"/>
          <w:szCs w:val="24"/>
        </w:rPr>
      </w:pPr>
      <w:r w:rsidRPr="0002181F">
        <w:rPr>
          <w:rFonts w:ascii="Times New Roman" w:hAnsi="Times New Roman" w:cs="Times New Roman"/>
          <w:sz w:val="24"/>
          <w:szCs w:val="24"/>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7A2509C7" w14:textId="77777777" w:rsidR="0002181F" w:rsidRPr="0002181F" w:rsidRDefault="0002181F" w:rsidP="0002181F">
      <w:pPr>
        <w:jc w:val="both"/>
        <w:rPr>
          <w:rFonts w:ascii="Times New Roman" w:hAnsi="Times New Roman" w:cs="Times New Roman"/>
          <w:sz w:val="24"/>
          <w:szCs w:val="24"/>
        </w:rPr>
      </w:pPr>
      <w:r w:rsidRPr="0002181F">
        <w:rPr>
          <w:rFonts w:ascii="Times New Roman" w:hAnsi="Times New Roman" w:cs="Times New Roman"/>
          <w:sz w:val="24"/>
          <w:szCs w:val="24"/>
        </w:rPr>
        <w:t xml:space="preserve">Adicionalmente, EL CONTRATISTA se compromete a denunciar oportunamente ante las autoridades competentes los actos de corrupción o de inconducta funcional de los cuales tuviera conocimiento durante la ejecución del contrato con LA ENTIDAD CONTRATANTE. </w:t>
      </w:r>
    </w:p>
    <w:p w14:paraId="76558FEA" w14:textId="587987EB" w:rsidR="0002181F" w:rsidRPr="0002181F" w:rsidRDefault="0002181F" w:rsidP="0002181F">
      <w:pPr>
        <w:jc w:val="both"/>
        <w:rPr>
          <w:rFonts w:ascii="Times New Roman" w:hAnsi="Times New Roman" w:cs="Times New Roman"/>
          <w:sz w:val="24"/>
          <w:szCs w:val="24"/>
        </w:rPr>
      </w:pPr>
      <w:r w:rsidRPr="0002181F">
        <w:rPr>
          <w:rFonts w:ascii="Times New Roman" w:hAnsi="Times New Roman" w:cs="Times New Roman"/>
          <w:sz w:val="24"/>
          <w:szCs w:val="24"/>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63137A76" w14:textId="4960170A" w:rsidR="0002181F" w:rsidRPr="0002181F" w:rsidRDefault="0002181F" w:rsidP="0002181F">
      <w:pPr>
        <w:jc w:val="both"/>
        <w:rPr>
          <w:rFonts w:ascii="Times New Roman" w:hAnsi="Times New Roman" w:cs="Times New Roman"/>
          <w:sz w:val="24"/>
          <w:szCs w:val="24"/>
        </w:rPr>
      </w:pPr>
      <w:r w:rsidRPr="0002181F">
        <w:rPr>
          <w:rFonts w:ascii="Times New Roman" w:hAnsi="Times New Roman" w:cs="Times New Roman"/>
          <w:sz w:val="24"/>
          <w:szCs w:val="24"/>
        </w:rPr>
        <w:t>Finalmente, el incumplimiento de las obligaciones establecidas en esta cláusula, durante la ejecución contractual, otorga a LA ENTIDAD CONTRATANTE el derecho de resolver total o parcialmente el contrato. Cuando lo anterior se produzca por parte de un proveedor adjudicatario de los catálogos electrónicos de acuerdo marco, el incumplimiento de la presente cláusula conllevará que sea excluido de los Catálogos Electrónicos de Acuerdo Marco. En ningún caso, dichas medidas impiden el inicio de las acciones civiles, penales y administrativas a que hubiera lugar.</w:t>
      </w:r>
    </w:p>
    <w:p w14:paraId="7D4DFC7F" w14:textId="77777777" w:rsidR="0002181F" w:rsidRPr="003E2207" w:rsidRDefault="0002181F" w:rsidP="003E2207">
      <w:pPr>
        <w:contextualSpacing/>
        <w:jc w:val="both"/>
        <w:rPr>
          <w:rFonts w:ascii="Times New Roman" w:hAnsi="Times New Roman" w:cs="Times New Roman"/>
          <w:sz w:val="24"/>
          <w:szCs w:val="24"/>
        </w:rPr>
      </w:pPr>
      <w:r w:rsidRPr="003E2207">
        <w:rPr>
          <w:rFonts w:ascii="Times New Roman" w:hAnsi="Times New Roman" w:cs="Times New Roman"/>
          <w:b/>
          <w:bCs/>
          <w:sz w:val="24"/>
          <w:szCs w:val="24"/>
        </w:rPr>
        <w:t>SOLUCION DE CONTROVERSIAS</w:t>
      </w:r>
    </w:p>
    <w:p w14:paraId="2E8472C1" w14:textId="0660BE37" w:rsidR="0002181F" w:rsidRPr="003E2207" w:rsidRDefault="0002181F" w:rsidP="003E2207">
      <w:pPr>
        <w:jc w:val="both"/>
        <w:rPr>
          <w:rFonts w:ascii="Times New Roman" w:hAnsi="Times New Roman" w:cs="Times New Roman"/>
          <w:sz w:val="24"/>
          <w:szCs w:val="24"/>
        </w:rPr>
      </w:pPr>
      <w:r w:rsidRPr="003E2207">
        <w:rPr>
          <w:rFonts w:ascii="Times New Roman" w:hAnsi="Times New Roman" w:cs="Times New Roman"/>
          <w:sz w:val="24"/>
          <w:szCs w:val="24"/>
        </w:rPr>
        <w:t>Las controversias que surjan entre las partes durante la ejecución del contrato se resuelven mediante conciliación. Cualquiera de las partes tiene el derecho a solicitar una conciliación dentro del plazo de caducidad correspondiente, según lo señalado en el artículo 82 de la Ley N° 32069, Ley General de Contrataciones Públicas. Las controversias sobre nulidad del contrato solo pueden ser sometidas a arbitraje</w:t>
      </w:r>
    </w:p>
    <w:p w14:paraId="2A331475" w14:textId="77777777" w:rsidR="0002181F" w:rsidRPr="003E2207" w:rsidRDefault="0002181F" w:rsidP="003E2207">
      <w:pPr>
        <w:contextualSpacing/>
        <w:jc w:val="both"/>
        <w:rPr>
          <w:rFonts w:ascii="Times New Roman" w:hAnsi="Times New Roman" w:cs="Times New Roman"/>
          <w:sz w:val="24"/>
          <w:szCs w:val="24"/>
        </w:rPr>
      </w:pPr>
      <w:r w:rsidRPr="003E2207">
        <w:rPr>
          <w:rFonts w:ascii="Times New Roman" w:hAnsi="Times New Roman" w:cs="Times New Roman"/>
          <w:b/>
          <w:bCs/>
          <w:sz w:val="24"/>
          <w:szCs w:val="24"/>
        </w:rPr>
        <w:t>DE LOS ADELANTOS</w:t>
      </w:r>
    </w:p>
    <w:p w14:paraId="36868994" w14:textId="486E06D1" w:rsidR="0002181F" w:rsidRPr="003E2207" w:rsidRDefault="0002181F" w:rsidP="003E2207">
      <w:pPr>
        <w:jc w:val="both"/>
        <w:rPr>
          <w:rFonts w:ascii="Times New Roman" w:hAnsi="Times New Roman" w:cs="Times New Roman"/>
          <w:sz w:val="24"/>
          <w:szCs w:val="24"/>
        </w:rPr>
      </w:pPr>
      <w:r w:rsidRPr="003E2207">
        <w:rPr>
          <w:rFonts w:ascii="Times New Roman" w:hAnsi="Times New Roman" w:cs="Times New Roman"/>
          <w:sz w:val="24"/>
          <w:szCs w:val="24"/>
        </w:rPr>
        <w:t xml:space="preserve">La Entidad no otorgará adelantos para la ejecución de la prestación derivado de la presente contratación. </w:t>
      </w:r>
    </w:p>
    <w:p w14:paraId="6258D0F3" w14:textId="77777777" w:rsidR="0002181F" w:rsidRPr="003E2207" w:rsidRDefault="0002181F" w:rsidP="003E2207">
      <w:pPr>
        <w:contextualSpacing/>
        <w:jc w:val="both"/>
        <w:rPr>
          <w:rFonts w:ascii="Times New Roman" w:hAnsi="Times New Roman" w:cs="Times New Roman"/>
          <w:sz w:val="24"/>
          <w:szCs w:val="24"/>
        </w:rPr>
      </w:pPr>
      <w:r w:rsidRPr="003E2207">
        <w:rPr>
          <w:rFonts w:ascii="Times New Roman" w:hAnsi="Times New Roman" w:cs="Times New Roman"/>
          <w:b/>
          <w:bCs/>
          <w:sz w:val="24"/>
          <w:szCs w:val="24"/>
        </w:rPr>
        <w:t>SUBCONTRATACION</w:t>
      </w:r>
    </w:p>
    <w:p w14:paraId="0454E07C" w14:textId="77777777" w:rsidR="0002181F" w:rsidRPr="003E2207" w:rsidRDefault="0002181F" w:rsidP="003E2207">
      <w:pPr>
        <w:jc w:val="both"/>
        <w:rPr>
          <w:rFonts w:ascii="Times New Roman" w:hAnsi="Times New Roman" w:cs="Times New Roman"/>
          <w:sz w:val="24"/>
          <w:szCs w:val="24"/>
        </w:rPr>
      </w:pPr>
      <w:r w:rsidRPr="003E2207">
        <w:rPr>
          <w:rFonts w:ascii="Times New Roman" w:hAnsi="Times New Roman" w:cs="Times New Roman"/>
          <w:sz w:val="24"/>
          <w:szCs w:val="24"/>
        </w:rPr>
        <w:lastRenderedPageBreak/>
        <w:t xml:space="preserve">Se encuentra prohibida la subcontratación de la prestación materia de la presente contratación.  </w:t>
      </w:r>
    </w:p>
    <w:p w14:paraId="48CD7E63" w14:textId="77777777" w:rsidR="0002181F" w:rsidRPr="003E2207" w:rsidRDefault="0002181F" w:rsidP="003E2207">
      <w:pPr>
        <w:contextualSpacing/>
        <w:jc w:val="both"/>
        <w:rPr>
          <w:rFonts w:ascii="Times New Roman" w:hAnsi="Times New Roman" w:cs="Times New Roman"/>
          <w:b/>
          <w:bCs/>
          <w:sz w:val="24"/>
          <w:szCs w:val="24"/>
        </w:rPr>
      </w:pPr>
      <w:r w:rsidRPr="003E2207">
        <w:rPr>
          <w:rFonts w:ascii="Times New Roman" w:hAnsi="Times New Roman" w:cs="Times New Roman"/>
          <w:b/>
          <w:bCs/>
          <w:sz w:val="24"/>
          <w:szCs w:val="24"/>
        </w:rPr>
        <w:t>PARTES INTEGRANTES DE LA PRESENTE ORDEN DE SERVICIO</w:t>
      </w:r>
    </w:p>
    <w:p w14:paraId="0E7681A5" w14:textId="77777777" w:rsidR="0002181F" w:rsidRPr="003E2207" w:rsidRDefault="0002181F" w:rsidP="003E2207">
      <w:pPr>
        <w:jc w:val="both"/>
        <w:rPr>
          <w:rFonts w:ascii="Times New Roman" w:hAnsi="Times New Roman" w:cs="Times New Roman"/>
          <w:sz w:val="24"/>
          <w:szCs w:val="24"/>
        </w:rPr>
      </w:pPr>
      <w:r w:rsidRPr="003E2207">
        <w:rPr>
          <w:rFonts w:ascii="Times New Roman" w:hAnsi="Times New Roman" w:cs="Times New Roman"/>
          <w:sz w:val="24"/>
          <w:szCs w:val="24"/>
        </w:rPr>
        <w:t>La presente Orden de Servicio, está conformado por los Términos de Referencia del Servicio, el requerimiento del área usuaria, la oferta del proveedor, así como todos los documentos derivados de la presente contratación que establezcan obligaciones para las partes.</w:t>
      </w:r>
    </w:p>
    <w:p w14:paraId="452919AC" w14:textId="77777777" w:rsidR="0002181F" w:rsidRPr="0002181F" w:rsidRDefault="0002181F" w:rsidP="00970FA8">
      <w:pPr>
        <w:autoSpaceDE w:val="0"/>
        <w:autoSpaceDN w:val="0"/>
        <w:adjustRightInd w:val="0"/>
        <w:spacing w:after="0"/>
        <w:contextualSpacing/>
        <w:jc w:val="both"/>
        <w:rPr>
          <w:rFonts w:ascii="Times New Roman" w:hAnsi="Times New Roman" w:cs="Times New Roman"/>
          <w:sz w:val="24"/>
          <w:szCs w:val="24"/>
        </w:rPr>
      </w:pPr>
    </w:p>
    <w:p w14:paraId="5AA4A5FB" w14:textId="77777777" w:rsidR="00970FA8" w:rsidRPr="0002181F" w:rsidRDefault="00970FA8" w:rsidP="00970FA8">
      <w:pPr>
        <w:rPr>
          <w:rFonts w:ascii="Times New Roman" w:hAnsi="Times New Roman" w:cs="Times New Roman"/>
          <w:sz w:val="24"/>
          <w:szCs w:val="24"/>
        </w:rPr>
      </w:pPr>
    </w:p>
    <w:p w14:paraId="0E5B2848" w14:textId="77777777" w:rsidR="00970FA8" w:rsidRPr="0002181F" w:rsidRDefault="00970FA8" w:rsidP="00970FA8">
      <w:pPr>
        <w:spacing w:after="0" w:line="360" w:lineRule="auto"/>
        <w:ind w:left="-284" w:right="-568"/>
        <w:jc w:val="center"/>
        <w:rPr>
          <w:rFonts w:ascii="Times New Roman" w:hAnsi="Times New Roman" w:cs="Times New Roman"/>
          <w:b/>
          <w:noProof/>
          <w:sz w:val="24"/>
          <w:szCs w:val="24"/>
        </w:rPr>
      </w:pPr>
      <w:r w:rsidRPr="0002181F">
        <w:rPr>
          <w:rFonts w:ascii="Times New Roman" w:hAnsi="Times New Roman" w:cs="Times New Roman"/>
          <w:bCs/>
          <w:noProof/>
          <w:sz w:val="24"/>
          <w:szCs w:val="24"/>
        </w:rPr>
        <w:drawing>
          <wp:inline distT="0" distB="0" distL="0" distR="0" wp14:anchorId="75F7B319" wp14:editId="304E189D">
            <wp:extent cx="984250" cy="715993"/>
            <wp:effectExtent l="0" t="0" r="635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990039" cy="720204"/>
                    </a:xfrm>
                    <a:prstGeom prst="rect">
                      <a:avLst/>
                    </a:prstGeom>
                  </pic:spPr>
                </pic:pic>
              </a:graphicData>
            </a:graphic>
          </wp:inline>
        </w:drawing>
      </w:r>
    </w:p>
    <w:p w14:paraId="5A2503E8" w14:textId="77777777" w:rsidR="00970FA8" w:rsidRPr="0002181F" w:rsidRDefault="00970FA8" w:rsidP="00970FA8">
      <w:pPr>
        <w:spacing w:after="0" w:line="240" w:lineRule="auto"/>
        <w:ind w:left="-284" w:right="-568"/>
        <w:jc w:val="center"/>
        <w:rPr>
          <w:rFonts w:ascii="Times New Roman" w:hAnsi="Times New Roman" w:cs="Times New Roman"/>
          <w:b/>
          <w:sz w:val="24"/>
          <w:szCs w:val="24"/>
          <w:lang w:val="it-IT"/>
        </w:rPr>
      </w:pPr>
      <w:r w:rsidRPr="0002181F">
        <w:rPr>
          <w:rFonts w:ascii="Times New Roman" w:hAnsi="Times New Roman" w:cs="Times New Roman"/>
          <w:b/>
          <w:sz w:val="24"/>
          <w:szCs w:val="24"/>
          <w:lang w:val="it-IT"/>
        </w:rPr>
        <w:t>Ing. M. Sc. SANDRA LORENA ZAVALA GUERRERO</w:t>
      </w:r>
    </w:p>
    <w:p w14:paraId="5913CC7F" w14:textId="77777777" w:rsidR="00970FA8" w:rsidRPr="0002181F" w:rsidRDefault="00970FA8" w:rsidP="00970FA8">
      <w:pPr>
        <w:spacing w:after="0" w:line="240" w:lineRule="auto"/>
        <w:ind w:left="-284" w:right="-568"/>
        <w:jc w:val="center"/>
        <w:rPr>
          <w:rFonts w:ascii="Times New Roman" w:hAnsi="Times New Roman" w:cs="Times New Roman"/>
          <w:sz w:val="24"/>
          <w:szCs w:val="24"/>
        </w:rPr>
      </w:pPr>
      <w:r w:rsidRPr="0002181F">
        <w:rPr>
          <w:rFonts w:ascii="Times New Roman" w:hAnsi="Times New Roman" w:cs="Times New Roman"/>
          <w:sz w:val="24"/>
          <w:szCs w:val="24"/>
        </w:rPr>
        <w:t>Jefe del Laboratorio de Calidad del Suelo</w:t>
      </w:r>
    </w:p>
    <w:p w14:paraId="67990F95" w14:textId="77777777" w:rsidR="00970FA8" w:rsidRPr="0002181F" w:rsidRDefault="00970FA8" w:rsidP="00970FA8">
      <w:pPr>
        <w:spacing w:after="0" w:line="360" w:lineRule="auto"/>
        <w:ind w:left="-284" w:right="-568"/>
        <w:jc w:val="center"/>
        <w:rPr>
          <w:rFonts w:ascii="Times New Roman" w:hAnsi="Times New Roman" w:cs="Times New Roman"/>
          <w:sz w:val="24"/>
          <w:szCs w:val="24"/>
        </w:rPr>
      </w:pPr>
      <w:r w:rsidRPr="0002181F">
        <w:rPr>
          <w:rFonts w:ascii="Times New Roman" w:hAnsi="Times New Roman" w:cs="Times New Roman"/>
          <w:sz w:val="24"/>
          <w:szCs w:val="24"/>
        </w:rPr>
        <w:t xml:space="preserve">Escuela Profesional de Ingeniería Ambiental - FRNR – UNAS </w:t>
      </w:r>
    </w:p>
    <w:p w14:paraId="50B19202" w14:textId="77777777" w:rsidR="00986C7F" w:rsidRPr="0002181F" w:rsidRDefault="00986C7F" w:rsidP="00DB3D95">
      <w:pPr>
        <w:spacing w:after="0" w:line="360" w:lineRule="auto"/>
        <w:ind w:left="-284" w:right="-568"/>
        <w:jc w:val="center"/>
        <w:rPr>
          <w:rFonts w:ascii="Times New Roman" w:hAnsi="Times New Roman" w:cs="Times New Roman"/>
          <w:sz w:val="24"/>
          <w:szCs w:val="24"/>
        </w:rPr>
      </w:pPr>
    </w:p>
    <w:sectPr w:rsidR="00986C7F" w:rsidRPr="0002181F" w:rsidSect="00550FFC">
      <w:headerReference w:type="default" r:id="rId10"/>
      <w:pgSz w:w="11906" w:h="16838" w:code="9"/>
      <w:pgMar w:top="1417" w:right="1701" w:bottom="709"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E23F" w14:textId="77777777" w:rsidR="00EB016D" w:rsidRDefault="00EB016D" w:rsidP="00450C21">
      <w:pPr>
        <w:spacing w:after="0" w:line="240" w:lineRule="auto"/>
      </w:pPr>
      <w:r>
        <w:separator/>
      </w:r>
    </w:p>
  </w:endnote>
  <w:endnote w:type="continuationSeparator" w:id="0">
    <w:p w14:paraId="6145F7BC" w14:textId="77777777" w:rsidR="00EB016D" w:rsidRDefault="00EB016D" w:rsidP="0045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D0A1" w14:textId="77777777" w:rsidR="00EB016D" w:rsidRDefault="00EB016D" w:rsidP="00450C21">
      <w:pPr>
        <w:spacing w:after="0" w:line="240" w:lineRule="auto"/>
      </w:pPr>
      <w:r>
        <w:separator/>
      </w:r>
    </w:p>
  </w:footnote>
  <w:footnote w:type="continuationSeparator" w:id="0">
    <w:p w14:paraId="2F908F72" w14:textId="77777777" w:rsidR="00EB016D" w:rsidRDefault="00EB016D" w:rsidP="00450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48B4" w14:textId="3C2E4219" w:rsidR="0050742D" w:rsidRPr="007B5F69" w:rsidRDefault="00B750E5" w:rsidP="00E8476F">
    <w:pPr>
      <w:pStyle w:val="Ttulo"/>
      <w:rPr>
        <w:sz w:val="30"/>
        <w:szCs w:val="30"/>
      </w:rPr>
    </w:pPr>
    <w:r w:rsidRPr="007B5F69">
      <w:rPr>
        <w:noProof/>
        <w:lang w:val="es-PE" w:eastAsia="es-PE"/>
      </w:rPr>
      <w:drawing>
        <wp:anchor distT="0" distB="0" distL="114300" distR="114300" simplePos="0" relativeHeight="251660288" behindDoc="1" locked="0" layoutInCell="1" allowOverlap="1" wp14:anchorId="4B109660" wp14:editId="7E0ED1D1">
          <wp:simplePos x="0" y="0"/>
          <wp:positionH relativeFrom="margin">
            <wp:posOffset>5236650</wp:posOffset>
          </wp:positionH>
          <wp:positionV relativeFrom="paragraph">
            <wp:posOffset>38735</wp:posOffset>
          </wp:positionV>
          <wp:extent cx="804545" cy="777645"/>
          <wp:effectExtent l="0" t="0" r="0" b="3810"/>
          <wp:wrapNone/>
          <wp:docPr id="21" name="Imagen 21" descr="D:\UNAS\LOGO IA\DA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AS\LOGO IA\DAC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4545" cy="777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F69">
      <w:rPr>
        <w:b w:val="0"/>
        <w:noProof/>
        <w:sz w:val="30"/>
        <w:szCs w:val="30"/>
        <w:lang w:val="es-PE" w:eastAsia="es-PE"/>
      </w:rPr>
      <w:drawing>
        <wp:anchor distT="0" distB="0" distL="114300" distR="114300" simplePos="0" relativeHeight="251659264" behindDoc="1" locked="0" layoutInCell="0" allowOverlap="1" wp14:anchorId="169C3CF5" wp14:editId="4F098D27">
          <wp:simplePos x="0" y="0"/>
          <wp:positionH relativeFrom="column">
            <wp:posOffset>-298841</wp:posOffset>
          </wp:positionH>
          <wp:positionV relativeFrom="paragraph">
            <wp:posOffset>6985</wp:posOffset>
          </wp:positionV>
          <wp:extent cx="698500" cy="778444"/>
          <wp:effectExtent l="0" t="0" r="6350" b="3175"/>
          <wp:wrapNone/>
          <wp:docPr id="22" name="Imagen 88" descr="UNASC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8" descr="UNASCOL1"/>
                  <pic:cNvPicPr>
                    <a:picLocks noChangeAspect="1" noChangeArrowheads="1"/>
                  </pic:cNvPicPr>
                </pic:nvPicPr>
                <pic:blipFill>
                  <a:blip r:embed="rId2">
                    <a:lum bright="18000"/>
                  </a:blip>
                  <a:srcRect/>
                  <a:stretch>
                    <a:fillRect/>
                  </a:stretch>
                </pic:blipFill>
                <pic:spPr bwMode="auto">
                  <a:xfrm>
                    <a:off x="0" y="0"/>
                    <a:ext cx="698500" cy="7784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0742D" w:rsidRPr="007B5F69">
      <w:rPr>
        <w:sz w:val="30"/>
        <w:szCs w:val="30"/>
      </w:rPr>
      <w:t>UNIVERSIDAD NACIONAL AGRARIA DE LA SELVA</w:t>
    </w:r>
  </w:p>
  <w:p w14:paraId="369AF2D7" w14:textId="77777777" w:rsidR="0050742D" w:rsidRPr="007B5F69" w:rsidRDefault="0050742D" w:rsidP="00E8476F">
    <w:pPr>
      <w:pStyle w:val="Ttulo1"/>
      <w:jc w:val="center"/>
      <w:rPr>
        <w:b/>
        <w:sz w:val="22"/>
        <w:u w:val="none"/>
      </w:rPr>
    </w:pPr>
    <w:r w:rsidRPr="007B5F69">
      <w:rPr>
        <w:b/>
        <w:sz w:val="22"/>
        <w:u w:val="none"/>
      </w:rPr>
      <w:t>Tingo María – Perú</w:t>
    </w:r>
  </w:p>
  <w:p w14:paraId="7162E696" w14:textId="77777777" w:rsidR="0050742D" w:rsidRPr="007B5F69" w:rsidRDefault="0050742D" w:rsidP="00E8476F">
    <w:pPr>
      <w:pStyle w:val="Ttulo2"/>
      <w:jc w:val="center"/>
    </w:pPr>
    <w:r w:rsidRPr="007B5F69">
      <w:t>FACULTAD DE RECURSOS NATURALES RENOVABLES</w:t>
    </w:r>
  </w:p>
  <w:p w14:paraId="7A350971" w14:textId="5C2E48E9" w:rsidR="0050742D" w:rsidRPr="007B5F69" w:rsidRDefault="0050742D" w:rsidP="00E8476F">
    <w:pPr>
      <w:spacing w:after="0" w:line="240" w:lineRule="auto"/>
      <w:jc w:val="center"/>
      <w:rPr>
        <w:b/>
        <w:lang w:val="es-MX"/>
      </w:rPr>
    </w:pPr>
    <w:r w:rsidRPr="007B5F69">
      <w:rPr>
        <w:b/>
        <w:lang w:val="es-MX"/>
      </w:rPr>
      <w:t xml:space="preserve">Laboratorio de Calidad del </w:t>
    </w:r>
    <w:r w:rsidR="003E72E2" w:rsidRPr="007B5F69">
      <w:rPr>
        <w:b/>
        <w:lang w:val="es-MX"/>
      </w:rPr>
      <w:t>Suelo</w:t>
    </w:r>
  </w:p>
  <w:p w14:paraId="5FB8251E" w14:textId="15902DE9" w:rsidR="0050742D" w:rsidRPr="007B5F69" w:rsidRDefault="0050742D" w:rsidP="00E8476F">
    <w:pPr>
      <w:spacing w:after="0" w:line="240" w:lineRule="auto"/>
      <w:jc w:val="center"/>
      <w:rPr>
        <w:sz w:val="18"/>
      </w:rPr>
    </w:pPr>
    <w:r w:rsidRPr="007B5F69">
      <w:rPr>
        <w:sz w:val="18"/>
      </w:rPr>
      <w:t>Av. Universitaria S/N, km. 1.5 carretera a Huánuco. Central Telf. (062) 562342 – 562190.</w:t>
    </w:r>
  </w:p>
  <w:p w14:paraId="0F3B29CE" w14:textId="36E0F76E" w:rsidR="0050742D" w:rsidRPr="00E220A7" w:rsidRDefault="0050742D" w:rsidP="00E220A7">
    <w:pPr>
      <w:spacing w:after="0" w:line="240" w:lineRule="auto"/>
      <w:jc w:val="center"/>
    </w:pPr>
    <w:r w:rsidRPr="007B5F69">
      <w:rPr>
        <w:sz w:val="18"/>
      </w:rPr>
      <w:t>------------------------------------------------------------------------------------------------------------</w:t>
    </w:r>
    <w:r w:rsidR="007B5F69">
      <w:rPr>
        <w:sz w:val="18"/>
      </w:rPr>
      <w:t>----------------------</w:t>
    </w:r>
    <w:r w:rsidRPr="007B5F69">
      <w:rPr>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131C"/>
    <w:multiLevelType w:val="hybridMultilevel"/>
    <w:tmpl w:val="A0C067C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CE02C01"/>
    <w:multiLevelType w:val="multilevel"/>
    <w:tmpl w:val="BF744806"/>
    <w:lvl w:ilvl="0">
      <w:start w:val="9"/>
      <w:numFmt w:val="decimal"/>
      <w:lvlText w:val="%1."/>
      <w:lvlJc w:val="left"/>
      <w:pPr>
        <w:ind w:left="360" w:hanging="360"/>
      </w:pPr>
      <w:rPr>
        <w:rFonts w:hint="default"/>
        <w:b/>
        <w:bCs/>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8C53D80"/>
    <w:multiLevelType w:val="hybridMultilevel"/>
    <w:tmpl w:val="22A8E3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7FB20E4"/>
    <w:multiLevelType w:val="hybridMultilevel"/>
    <w:tmpl w:val="04242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12206677">
    <w:abstractNumId w:val="2"/>
  </w:num>
  <w:num w:numId="2" w16cid:durableId="1161430894">
    <w:abstractNumId w:val="0"/>
  </w:num>
  <w:num w:numId="3" w16cid:durableId="1686906769">
    <w:abstractNumId w:val="3"/>
  </w:num>
  <w:num w:numId="4" w16cid:durableId="1739398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380"/>
    <w:rsid w:val="000008F0"/>
    <w:rsid w:val="00003800"/>
    <w:rsid w:val="00017220"/>
    <w:rsid w:val="0002181F"/>
    <w:rsid w:val="000323D4"/>
    <w:rsid w:val="000338AB"/>
    <w:rsid w:val="0003642A"/>
    <w:rsid w:val="00042A5B"/>
    <w:rsid w:val="00043A6C"/>
    <w:rsid w:val="0004473D"/>
    <w:rsid w:val="00051DE1"/>
    <w:rsid w:val="00057AD6"/>
    <w:rsid w:val="00057D6C"/>
    <w:rsid w:val="000769CC"/>
    <w:rsid w:val="00096A4E"/>
    <w:rsid w:val="000A129F"/>
    <w:rsid w:val="000A3957"/>
    <w:rsid w:val="000A5FCF"/>
    <w:rsid w:val="000A6A0B"/>
    <w:rsid w:val="000B3BD4"/>
    <w:rsid w:val="000B46A9"/>
    <w:rsid w:val="000C0AA2"/>
    <w:rsid w:val="000C431E"/>
    <w:rsid w:val="000C60B4"/>
    <w:rsid w:val="000D1C4C"/>
    <w:rsid w:val="000E3596"/>
    <w:rsid w:val="000E5ED6"/>
    <w:rsid w:val="000F0F3F"/>
    <w:rsid w:val="000F49B7"/>
    <w:rsid w:val="001025B3"/>
    <w:rsid w:val="00121F25"/>
    <w:rsid w:val="00123380"/>
    <w:rsid w:val="001343F7"/>
    <w:rsid w:val="001354CD"/>
    <w:rsid w:val="00141C50"/>
    <w:rsid w:val="00164059"/>
    <w:rsid w:val="001824C8"/>
    <w:rsid w:val="00194DD8"/>
    <w:rsid w:val="001A613D"/>
    <w:rsid w:val="001B2BCA"/>
    <w:rsid w:val="001B4117"/>
    <w:rsid w:val="001C6DDA"/>
    <w:rsid w:val="001E68E5"/>
    <w:rsid w:val="001F285E"/>
    <w:rsid w:val="001F4D08"/>
    <w:rsid w:val="001F62C9"/>
    <w:rsid w:val="0020046C"/>
    <w:rsid w:val="002013F1"/>
    <w:rsid w:val="00203352"/>
    <w:rsid w:val="00205B8C"/>
    <w:rsid w:val="00217CC3"/>
    <w:rsid w:val="00220748"/>
    <w:rsid w:val="00220A2F"/>
    <w:rsid w:val="00226E18"/>
    <w:rsid w:val="00231DE0"/>
    <w:rsid w:val="00234CE6"/>
    <w:rsid w:val="00241F20"/>
    <w:rsid w:val="00252D84"/>
    <w:rsid w:val="002563BA"/>
    <w:rsid w:val="002578EF"/>
    <w:rsid w:val="00263472"/>
    <w:rsid w:val="00275F0A"/>
    <w:rsid w:val="0028067D"/>
    <w:rsid w:val="00285186"/>
    <w:rsid w:val="00292220"/>
    <w:rsid w:val="0029494B"/>
    <w:rsid w:val="002A2636"/>
    <w:rsid w:val="002B523A"/>
    <w:rsid w:val="002E6B12"/>
    <w:rsid w:val="002F5433"/>
    <w:rsid w:val="002F6398"/>
    <w:rsid w:val="003009D2"/>
    <w:rsid w:val="00306F13"/>
    <w:rsid w:val="00320342"/>
    <w:rsid w:val="00327225"/>
    <w:rsid w:val="0033738E"/>
    <w:rsid w:val="00342CDB"/>
    <w:rsid w:val="00343046"/>
    <w:rsid w:val="0034587D"/>
    <w:rsid w:val="00345F8F"/>
    <w:rsid w:val="00354FAF"/>
    <w:rsid w:val="00375544"/>
    <w:rsid w:val="00382ED3"/>
    <w:rsid w:val="0039528F"/>
    <w:rsid w:val="003A31FD"/>
    <w:rsid w:val="003B4A4A"/>
    <w:rsid w:val="003B6830"/>
    <w:rsid w:val="003C4F5C"/>
    <w:rsid w:val="003E030A"/>
    <w:rsid w:val="003E2207"/>
    <w:rsid w:val="003E4662"/>
    <w:rsid w:val="003E72E2"/>
    <w:rsid w:val="003F3DDB"/>
    <w:rsid w:val="003F6EEE"/>
    <w:rsid w:val="00401DE4"/>
    <w:rsid w:val="00402D33"/>
    <w:rsid w:val="0042422F"/>
    <w:rsid w:val="00435878"/>
    <w:rsid w:val="00435BFE"/>
    <w:rsid w:val="00444F44"/>
    <w:rsid w:val="004454AB"/>
    <w:rsid w:val="00450C21"/>
    <w:rsid w:val="00451D11"/>
    <w:rsid w:val="00460217"/>
    <w:rsid w:val="00476442"/>
    <w:rsid w:val="00483E94"/>
    <w:rsid w:val="00494FED"/>
    <w:rsid w:val="004A0224"/>
    <w:rsid w:val="004A20D0"/>
    <w:rsid w:val="004C26CF"/>
    <w:rsid w:val="004C3AB2"/>
    <w:rsid w:val="004D6E49"/>
    <w:rsid w:val="004E6FBF"/>
    <w:rsid w:val="004F007B"/>
    <w:rsid w:val="004F458E"/>
    <w:rsid w:val="00500E9D"/>
    <w:rsid w:val="00502CC9"/>
    <w:rsid w:val="0050742D"/>
    <w:rsid w:val="0051449B"/>
    <w:rsid w:val="00516C7D"/>
    <w:rsid w:val="00523326"/>
    <w:rsid w:val="005257D0"/>
    <w:rsid w:val="00527820"/>
    <w:rsid w:val="00537189"/>
    <w:rsid w:val="00545B4C"/>
    <w:rsid w:val="005476B3"/>
    <w:rsid w:val="00550FFC"/>
    <w:rsid w:val="005544A7"/>
    <w:rsid w:val="005601B5"/>
    <w:rsid w:val="00562145"/>
    <w:rsid w:val="00562164"/>
    <w:rsid w:val="00566185"/>
    <w:rsid w:val="005712F5"/>
    <w:rsid w:val="0058226C"/>
    <w:rsid w:val="00595F2F"/>
    <w:rsid w:val="0059722D"/>
    <w:rsid w:val="005A7EAB"/>
    <w:rsid w:val="005B07E2"/>
    <w:rsid w:val="005E6C0C"/>
    <w:rsid w:val="005F16F2"/>
    <w:rsid w:val="005F1736"/>
    <w:rsid w:val="005F1CA8"/>
    <w:rsid w:val="00600EAE"/>
    <w:rsid w:val="0060685D"/>
    <w:rsid w:val="00610BCE"/>
    <w:rsid w:val="00645B59"/>
    <w:rsid w:val="0066053A"/>
    <w:rsid w:val="0067005E"/>
    <w:rsid w:val="00674382"/>
    <w:rsid w:val="00677B1E"/>
    <w:rsid w:val="00680AB4"/>
    <w:rsid w:val="006825D3"/>
    <w:rsid w:val="00686053"/>
    <w:rsid w:val="006923C5"/>
    <w:rsid w:val="006A0FB0"/>
    <w:rsid w:val="006A4A5E"/>
    <w:rsid w:val="006C3565"/>
    <w:rsid w:val="006D1B7E"/>
    <w:rsid w:val="006D2A4D"/>
    <w:rsid w:val="006D5E91"/>
    <w:rsid w:val="006D6AE3"/>
    <w:rsid w:val="006E3CB4"/>
    <w:rsid w:val="006E4BD6"/>
    <w:rsid w:val="006E51FA"/>
    <w:rsid w:val="007067D7"/>
    <w:rsid w:val="00714F74"/>
    <w:rsid w:val="00721BC5"/>
    <w:rsid w:val="00724178"/>
    <w:rsid w:val="00724847"/>
    <w:rsid w:val="00725F69"/>
    <w:rsid w:val="00742EBA"/>
    <w:rsid w:val="0074580A"/>
    <w:rsid w:val="00753D4B"/>
    <w:rsid w:val="00761724"/>
    <w:rsid w:val="007620F4"/>
    <w:rsid w:val="007665B1"/>
    <w:rsid w:val="007745CA"/>
    <w:rsid w:val="00774DA9"/>
    <w:rsid w:val="00782BE6"/>
    <w:rsid w:val="0079091C"/>
    <w:rsid w:val="00790D32"/>
    <w:rsid w:val="007A657E"/>
    <w:rsid w:val="007B33D6"/>
    <w:rsid w:val="007B5F69"/>
    <w:rsid w:val="007C4CE2"/>
    <w:rsid w:val="007D33F7"/>
    <w:rsid w:val="007D5A91"/>
    <w:rsid w:val="008102B0"/>
    <w:rsid w:val="00822279"/>
    <w:rsid w:val="0082401A"/>
    <w:rsid w:val="00830CD5"/>
    <w:rsid w:val="00832758"/>
    <w:rsid w:val="0083544D"/>
    <w:rsid w:val="00836661"/>
    <w:rsid w:val="00844644"/>
    <w:rsid w:val="0086528C"/>
    <w:rsid w:val="00872931"/>
    <w:rsid w:val="00873F5F"/>
    <w:rsid w:val="00886A3C"/>
    <w:rsid w:val="00893319"/>
    <w:rsid w:val="00895E6D"/>
    <w:rsid w:val="008A20EF"/>
    <w:rsid w:val="008A3700"/>
    <w:rsid w:val="008A48B9"/>
    <w:rsid w:val="008A7110"/>
    <w:rsid w:val="008B01E3"/>
    <w:rsid w:val="008C2617"/>
    <w:rsid w:val="008C3E46"/>
    <w:rsid w:val="008D413B"/>
    <w:rsid w:val="008E4215"/>
    <w:rsid w:val="008E4743"/>
    <w:rsid w:val="008E6324"/>
    <w:rsid w:val="008F2D11"/>
    <w:rsid w:val="008F3907"/>
    <w:rsid w:val="008F6B3E"/>
    <w:rsid w:val="008F7C2C"/>
    <w:rsid w:val="00903D8F"/>
    <w:rsid w:val="009045B6"/>
    <w:rsid w:val="00910186"/>
    <w:rsid w:val="00930B76"/>
    <w:rsid w:val="00940439"/>
    <w:rsid w:val="00946831"/>
    <w:rsid w:val="00946F2D"/>
    <w:rsid w:val="00960EE3"/>
    <w:rsid w:val="00964CEB"/>
    <w:rsid w:val="00970FA8"/>
    <w:rsid w:val="0098302A"/>
    <w:rsid w:val="00984F04"/>
    <w:rsid w:val="00986C7F"/>
    <w:rsid w:val="009919D4"/>
    <w:rsid w:val="009D1DF4"/>
    <w:rsid w:val="009D3A30"/>
    <w:rsid w:val="009E5495"/>
    <w:rsid w:val="009E5B9E"/>
    <w:rsid w:val="00A021AD"/>
    <w:rsid w:val="00A10F7C"/>
    <w:rsid w:val="00A1272E"/>
    <w:rsid w:val="00A20A01"/>
    <w:rsid w:val="00A232E8"/>
    <w:rsid w:val="00A24EE5"/>
    <w:rsid w:val="00A319EE"/>
    <w:rsid w:val="00A35517"/>
    <w:rsid w:val="00A36A08"/>
    <w:rsid w:val="00A45C3F"/>
    <w:rsid w:val="00A45E7A"/>
    <w:rsid w:val="00AA2873"/>
    <w:rsid w:val="00AA355D"/>
    <w:rsid w:val="00AB7201"/>
    <w:rsid w:val="00AC3621"/>
    <w:rsid w:val="00AD0D95"/>
    <w:rsid w:val="00AE419C"/>
    <w:rsid w:val="00AF1783"/>
    <w:rsid w:val="00AF477E"/>
    <w:rsid w:val="00B018A4"/>
    <w:rsid w:val="00B166B4"/>
    <w:rsid w:val="00B32497"/>
    <w:rsid w:val="00B432F5"/>
    <w:rsid w:val="00B43C72"/>
    <w:rsid w:val="00B636A2"/>
    <w:rsid w:val="00B63AF8"/>
    <w:rsid w:val="00B64D61"/>
    <w:rsid w:val="00B750E5"/>
    <w:rsid w:val="00B76EDF"/>
    <w:rsid w:val="00B92056"/>
    <w:rsid w:val="00BA0D1F"/>
    <w:rsid w:val="00BB617D"/>
    <w:rsid w:val="00BC5541"/>
    <w:rsid w:val="00BE14A9"/>
    <w:rsid w:val="00C02C4F"/>
    <w:rsid w:val="00C03B00"/>
    <w:rsid w:val="00C0488B"/>
    <w:rsid w:val="00C15BC4"/>
    <w:rsid w:val="00C1611D"/>
    <w:rsid w:val="00C24ECB"/>
    <w:rsid w:val="00C30B83"/>
    <w:rsid w:val="00C44B5A"/>
    <w:rsid w:val="00C6043A"/>
    <w:rsid w:val="00C6271C"/>
    <w:rsid w:val="00C6637A"/>
    <w:rsid w:val="00C67F20"/>
    <w:rsid w:val="00C70D7A"/>
    <w:rsid w:val="00C73C3C"/>
    <w:rsid w:val="00C74656"/>
    <w:rsid w:val="00C82F4E"/>
    <w:rsid w:val="00C85212"/>
    <w:rsid w:val="00CA06A4"/>
    <w:rsid w:val="00CA2B16"/>
    <w:rsid w:val="00CA490C"/>
    <w:rsid w:val="00CB28D0"/>
    <w:rsid w:val="00CB2FD3"/>
    <w:rsid w:val="00CC372D"/>
    <w:rsid w:val="00CC755F"/>
    <w:rsid w:val="00CD2126"/>
    <w:rsid w:val="00CD4010"/>
    <w:rsid w:val="00CE03CA"/>
    <w:rsid w:val="00CE43CD"/>
    <w:rsid w:val="00CF1E6C"/>
    <w:rsid w:val="00D12D35"/>
    <w:rsid w:val="00D2147D"/>
    <w:rsid w:val="00D31AF3"/>
    <w:rsid w:val="00D337BE"/>
    <w:rsid w:val="00D46487"/>
    <w:rsid w:val="00D62CF3"/>
    <w:rsid w:val="00D63AA3"/>
    <w:rsid w:val="00D74C73"/>
    <w:rsid w:val="00D81C35"/>
    <w:rsid w:val="00D82A46"/>
    <w:rsid w:val="00D83C6C"/>
    <w:rsid w:val="00D9587D"/>
    <w:rsid w:val="00DA01A6"/>
    <w:rsid w:val="00DA0ED4"/>
    <w:rsid w:val="00DB3613"/>
    <w:rsid w:val="00DB3D95"/>
    <w:rsid w:val="00DC2185"/>
    <w:rsid w:val="00DE1B0F"/>
    <w:rsid w:val="00DF3482"/>
    <w:rsid w:val="00E00BED"/>
    <w:rsid w:val="00E06D40"/>
    <w:rsid w:val="00E1491D"/>
    <w:rsid w:val="00E220A7"/>
    <w:rsid w:val="00E24A2C"/>
    <w:rsid w:val="00E253CB"/>
    <w:rsid w:val="00E275D8"/>
    <w:rsid w:val="00E27D4E"/>
    <w:rsid w:val="00E4058A"/>
    <w:rsid w:val="00E47A20"/>
    <w:rsid w:val="00E65CA6"/>
    <w:rsid w:val="00E8476F"/>
    <w:rsid w:val="00EA0E66"/>
    <w:rsid w:val="00EA4371"/>
    <w:rsid w:val="00EB016D"/>
    <w:rsid w:val="00EC0B3E"/>
    <w:rsid w:val="00EC1FA7"/>
    <w:rsid w:val="00EC1FD9"/>
    <w:rsid w:val="00EC7E54"/>
    <w:rsid w:val="00ED2421"/>
    <w:rsid w:val="00ED4540"/>
    <w:rsid w:val="00ED4CBF"/>
    <w:rsid w:val="00EF0DCC"/>
    <w:rsid w:val="00EF4250"/>
    <w:rsid w:val="00EF4C89"/>
    <w:rsid w:val="00F02230"/>
    <w:rsid w:val="00F06926"/>
    <w:rsid w:val="00F11D84"/>
    <w:rsid w:val="00F42F5D"/>
    <w:rsid w:val="00F4364D"/>
    <w:rsid w:val="00F47552"/>
    <w:rsid w:val="00F50503"/>
    <w:rsid w:val="00F51122"/>
    <w:rsid w:val="00F5536F"/>
    <w:rsid w:val="00F64B01"/>
    <w:rsid w:val="00F64D15"/>
    <w:rsid w:val="00F70E26"/>
    <w:rsid w:val="00F726A3"/>
    <w:rsid w:val="00F80425"/>
    <w:rsid w:val="00F81E9F"/>
    <w:rsid w:val="00F87051"/>
    <w:rsid w:val="00F9178A"/>
    <w:rsid w:val="00F964C6"/>
    <w:rsid w:val="00FC0EFD"/>
    <w:rsid w:val="00FC7595"/>
    <w:rsid w:val="00FC787B"/>
    <w:rsid w:val="00FD01F3"/>
    <w:rsid w:val="00FE3B0A"/>
    <w:rsid w:val="00FE3D3C"/>
    <w:rsid w:val="00FF3057"/>
    <w:rsid w:val="00FF6E5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E1592"/>
  <w15:chartTrackingRefBased/>
  <w15:docId w15:val="{5BD9E5F1-962F-4AF3-A9F1-3012B2F7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617"/>
    <w:pPr>
      <w:spacing w:after="200" w:line="276" w:lineRule="auto"/>
    </w:pPr>
  </w:style>
  <w:style w:type="paragraph" w:styleId="Ttulo1">
    <w:name w:val="heading 1"/>
    <w:basedOn w:val="Normal"/>
    <w:next w:val="Normal"/>
    <w:link w:val="Ttulo1Car"/>
    <w:qFormat/>
    <w:rsid w:val="00450C21"/>
    <w:pPr>
      <w:keepNext/>
      <w:spacing w:after="0" w:line="240" w:lineRule="auto"/>
      <w:outlineLvl w:val="0"/>
    </w:pPr>
    <w:rPr>
      <w:rFonts w:ascii="Arial" w:eastAsia="Times New Roman" w:hAnsi="Arial" w:cs="Times New Roman"/>
      <w:sz w:val="24"/>
      <w:szCs w:val="20"/>
      <w:u w:val="single"/>
      <w:lang w:val="es-MX" w:eastAsia="es-ES"/>
    </w:rPr>
  </w:style>
  <w:style w:type="paragraph" w:styleId="Ttulo2">
    <w:name w:val="heading 2"/>
    <w:basedOn w:val="Normal"/>
    <w:next w:val="Normal"/>
    <w:link w:val="Ttulo2Car"/>
    <w:qFormat/>
    <w:rsid w:val="00450C21"/>
    <w:pPr>
      <w:keepNext/>
      <w:spacing w:after="0" w:line="240" w:lineRule="auto"/>
      <w:jc w:val="both"/>
      <w:outlineLvl w:val="1"/>
    </w:pPr>
    <w:rPr>
      <w:rFonts w:ascii="Arial" w:eastAsia="Times New Roman" w:hAnsi="Arial" w:cs="Times New Roman"/>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0C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21"/>
  </w:style>
  <w:style w:type="paragraph" w:styleId="Piedepgina">
    <w:name w:val="footer"/>
    <w:basedOn w:val="Normal"/>
    <w:link w:val="PiedepginaCar"/>
    <w:uiPriority w:val="99"/>
    <w:unhideWhenUsed/>
    <w:rsid w:val="00450C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21"/>
  </w:style>
  <w:style w:type="character" w:customStyle="1" w:styleId="Ttulo1Car">
    <w:name w:val="Título 1 Car"/>
    <w:basedOn w:val="Fuentedeprrafopredeter"/>
    <w:link w:val="Ttulo1"/>
    <w:rsid w:val="00450C21"/>
    <w:rPr>
      <w:rFonts w:ascii="Arial" w:eastAsia="Times New Roman" w:hAnsi="Arial" w:cs="Times New Roman"/>
      <w:sz w:val="24"/>
      <w:szCs w:val="20"/>
      <w:u w:val="single"/>
      <w:lang w:val="es-MX" w:eastAsia="es-ES"/>
    </w:rPr>
  </w:style>
  <w:style w:type="character" w:customStyle="1" w:styleId="Ttulo2Car">
    <w:name w:val="Título 2 Car"/>
    <w:basedOn w:val="Fuentedeprrafopredeter"/>
    <w:link w:val="Ttulo2"/>
    <w:rsid w:val="00450C21"/>
    <w:rPr>
      <w:rFonts w:ascii="Arial" w:eastAsia="Times New Roman" w:hAnsi="Arial" w:cs="Times New Roman"/>
      <w:b/>
      <w:sz w:val="24"/>
      <w:szCs w:val="20"/>
      <w:lang w:val="es-MX" w:eastAsia="es-ES"/>
    </w:rPr>
  </w:style>
  <w:style w:type="paragraph" w:styleId="Ttulo">
    <w:name w:val="Title"/>
    <w:basedOn w:val="Normal"/>
    <w:link w:val="TtuloCar"/>
    <w:qFormat/>
    <w:rsid w:val="00450C21"/>
    <w:pPr>
      <w:spacing w:after="0" w:line="240" w:lineRule="auto"/>
      <w:jc w:val="center"/>
    </w:pPr>
    <w:rPr>
      <w:rFonts w:ascii="Arial" w:eastAsia="Times New Roman" w:hAnsi="Arial" w:cs="Times New Roman"/>
      <w:b/>
      <w:sz w:val="24"/>
      <w:szCs w:val="20"/>
      <w:lang w:val="es-MX" w:eastAsia="es-ES"/>
    </w:rPr>
  </w:style>
  <w:style w:type="character" w:customStyle="1" w:styleId="TtuloCar">
    <w:name w:val="Título Car"/>
    <w:basedOn w:val="Fuentedeprrafopredeter"/>
    <w:link w:val="Ttulo"/>
    <w:rsid w:val="00450C21"/>
    <w:rPr>
      <w:rFonts w:ascii="Arial" w:eastAsia="Times New Roman" w:hAnsi="Arial" w:cs="Times New Roman"/>
      <w:b/>
      <w:sz w:val="24"/>
      <w:szCs w:val="20"/>
      <w:lang w:val="es-MX" w:eastAsia="es-ES"/>
    </w:rPr>
  </w:style>
  <w:style w:type="paragraph" w:styleId="Textoindependiente3">
    <w:name w:val="Body Text 3"/>
    <w:basedOn w:val="Normal"/>
    <w:link w:val="Textoindependiente3Car"/>
    <w:uiPriority w:val="99"/>
    <w:semiHidden/>
    <w:unhideWhenUsed/>
    <w:rsid w:val="008C2617"/>
    <w:pPr>
      <w:spacing w:after="120" w:line="240" w:lineRule="auto"/>
    </w:pPr>
    <w:rPr>
      <w:rFonts w:ascii="Arial" w:eastAsia="Times New Roman" w:hAnsi="Arial" w:cs="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rsid w:val="008C2617"/>
    <w:rPr>
      <w:rFonts w:ascii="Arial" w:eastAsia="Times New Roman" w:hAnsi="Arial" w:cs="Times New Roman"/>
      <w:sz w:val="16"/>
      <w:szCs w:val="16"/>
      <w:lang w:val="es-ES" w:eastAsia="es-ES"/>
    </w:rPr>
  </w:style>
  <w:style w:type="character" w:customStyle="1" w:styleId="apple-converted-space">
    <w:name w:val="apple-converted-space"/>
    <w:basedOn w:val="Fuentedeprrafopredeter"/>
    <w:rsid w:val="006E51FA"/>
  </w:style>
  <w:style w:type="character" w:styleId="nfasis">
    <w:name w:val="Emphasis"/>
    <w:basedOn w:val="Fuentedeprrafopredeter"/>
    <w:uiPriority w:val="20"/>
    <w:qFormat/>
    <w:rsid w:val="00C30B83"/>
    <w:rPr>
      <w:i/>
      <w:iCs/>
    </w:rPr>
  </w:style>
  <w:style w:type="paragraph" w:styleId="Prrafodelista">
    <w:name w:val="List Paragraph"/>
    <w:aliases w:val="Titulo de Fígura,TITULO A,Párrafo de lista1,Párrafo de lista3,Conclusiones,SCap1,TITULO,Imagen 01.,Titulo parrafo,Punto,Cuadro 2-1,Fundamentacion,Bulleted List,Lista vistosa - Énfasis 11,Párrafo de lista2,3,Iz - Párrafo de lista,paul2"/>
    <w:basedOn w:val="Normal"/>
    <w:link w:val="PrrafodelistaCar"/>
    <w:uiPriority w:val="34"/>
    <w:qFormat/>
    <w:rsid w:val="006E3CB4"/>
    <w:pPr>
      <w:spacing w:after="0" w:line="240" w:lineRule="auto"/>
      <w:ind w:left="708"/>
    </w:pPr>
    <w:rPr>
      <w:rFonts w:ascii="Times New Roman" w:eastAsia="Times New Roman" w:hAnsi="Times New Roman" w:cs="Times New Roman"/>
      <w:sz w:val="20"/>
      <w:szCs w:val="20"/>
      <w:lang w:eastAsia="es-ES"/>
    </w:rPr>
  </w:style>
  <w:style w:type="table" w:styleId="Tablaconcuadrcula">
    <w:name w:val="Table Grid"/>
    <w:basedOn w:val="Tablanormal"/>
    <w:uiPriority w:val="39"/>
    <w:rsid w:val="00873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9EE"/>
    <w:pPr>
      <w:autoSpaceDE w:val="0"/>
      <w:autoSpaceDN w:val="0"/>
      <w:adjustRightInd w:val="0"/>
      <w:spacing w:after="0" w:line="240" w:lineRule="auto"/>
    </w:pPr>
    <w:rPr>
      <w:rFonts w:ascii="Arial" w:hAnsi="Arial" w:cs="Arial"/>
      <w:color w:val="000000"/>
      <w:sz w:val="24"/>
      <w:szCs w:val="24"/>
      <w:lang w:val="es-MX"/>
    </w:rPr>
  </w:style>
  <w:style w:type="character" w:customStyle="1" w:styleId="PrrafodelistaCar">
    <w:name w:val="Párrafo de lista Car"/>
    <w:aliases w:val="Titulo de Fígura Car,TITULO A Car,Párrafo de lista1 Car,Párrafo de lista3 Car,Conclusiones Car,SCap1 Car,TITULO Car,Imagen 01. Car,Titulo parrafo Car,Punto Car,Cuadro 2-1 Car,Fundamentacion Car,Bulleted List Car,3 Car,paul2 Car"/>
    <w:link w:val="Prrafodelista"/>
    <w:uiPriority w:val="34"/>
    <w:qFormat/>
    <w:rsid w:val="00D82A46"/>
    <w:rPr>
      <w:rFonts w:ascii="Times New Roman" w:eastAsia="Times New Roman" w:hAnsi="Times New Roman" w:cs="Times New Roman"/>
      <w:sz w:val="20"/>
      <w:szCs w:val="20"/>
      <w:lang w:eastAsia="es-ES"/>
    </w:rPr>
  </w:style>
  <w:style w:type="table" w:styleId="Tablanormal2">
    <w:name w:val="Plain Table 2"/>
    <w:basedOn w:val="Tablanormal"/>
    <w:uiPriority w:val="42"/>
    <w:rsid w:val="00D82A4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
    <w:name w:val="Tabla con cuadrícula1"/>
    <w:basedOn w:val="Tablanormal"/>
    <w:next w:val="Tablaconcuadrcula"/>
    <w:uiPriority w:val="39"/>
    <w:rsid w:val="003E4662"/>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F3907"/>
    <w:pPr>
      <w:spacing w:after="0" w:line="240" w:lineRule="auto"/>
    </w:pPr>
    <w:rPr>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986C7F"/>
    <w:rPr>
      <w:b/>
      <w:bCs/>
    </w:rPr>
  </w:style>
  <w:style w:type="paragraph" w:styleId="NormalWeb">
    <w:name w:val="Normal (Web)"/>
    <w:basedOn w:val="Normal"/>
    <w:uiPriority w:val="99"/>
    <w:unhideWhenUsed/>
    <w:rsid w:val="00970FA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5323">
      <w:bodyDiv w:val="1"/>
      <w:marLeft w:val="0"/>
      <w:marRight w:val="0"/>
      <w:marTop w:val="0"/>
      <w:marBottom w:val="0"/>
      <w:divBdr>
        <w:top w:val="none" w:sz="0" w:space="0" w:color="auto"/>
        <w:left w:val="none" w:sz="0" w:space="0" w:color="auto"/>
        <w:bottom w:val="none" w:sz="0" w:space="0" w:color="auto"/>
        <w:right w:val="none" w:sz="0" w:space="0" w:color="auto"/>
      </w:divBdr>
    </w:div>
    <w:div w:id="192228219">
      <w:bodyDiv w:val="1"/>
      <w:marLeft w:val="0"/>
      <w:marRight w:val="0"/>
      <w:marTop w:val="0"/>
      <w:marBottom w:val="0"/>
      <w:divBdr>
        <w:top w:val="none" w:sz="0" w:space="0" w:color="auto"/>
        <w:left w:val="none" w:sz="0" w:space="0" w:color="auto"/>
        <w:bottom w:val="none" w:sz="0" w:space="0" w:color="auto"/>
        <w:right w:val="none" w:sz="0" w:space="0" w:color="auto"/>
      </w:divBdr>
    </w:div>
    <w:div w:id="493103426">
      <w:bodyDiv w:val="1"/>
      <w:marLeft w:val="0"/>
      <w:marRight w:val="0"/>
      <w:marTop w:val="0"/>
      <w:marBottom w:val="0"/>
      <w:divBdr>
        <w:top w:val="none" w:sz="0" w:space="0" w:color="auto"/>
        <w:left w:val="none" w:sz="0" w:space="0" w:color="auto"/>
        <w:bottom w:val="none" w:sz="0" w:space="0" w:color="auto"/>
        <w:right w:val="none" w:sz="0" w:space="0" w:color="auto"/>
      </w:divBdr>
    </w:div>
    <w:div w:id="571432314">
      <w:bodyDiv w:val="1"/>
      <w:marLeft w:val="0"/>
      <w:marRight w:val="0"/>
      <w:marTop w:val="0"/>
      <w:marBottom w:val="0"/>
      <w:divBdr>
        <w:top w:val="none" w:sz="0" w:space="0" w:color="auto"/>
        <w:left w:val="none" w:sz="0" w:space="0" w:color="auto"/>
        <w:bottom w:val="none" w:sz="0" w:space="0" w:color="auto"/>
        <w:right w:val="none" w:sz="0" w:space="0" w:color="auto"/>
      </w:divBdr>
    </w:div>
    <w:div w:id="685597901">
      <w:bodyDiv w:val="1"/>
      <w:marLeft w:val="0"/>
      <w:marRight w:val="0"/>
      <w:marTop w:val="0"/>
      <w:marBottom w:val="0"/>
      <w:divBdr>
        <w:top w:val="none" w:sz="0" w:space="0" w:color="auto"/>
        <w:left w:val="none" w:sz="0" w:space="0" w:color="auto"/>
        <w:bottom w:val="none" w:sz="0" w:space="0" w:color="auto"/>
        <w:right w:val="none" w:sz="0" w:space="0" w:color="auto"/>
      </w:divBdr>
    </w:div>
    <w:div w:id="1204054947">
      <w:bodyDiv w:val="1"/>
      <w:marLeft w:val="0"/>
      <w:marRight w:val="0"/>
      <w:marTop w:val="0"/>
      <w:marBottom w:val="0"/>
      <w:divBdr>
        <w:top w:val="none" w:sz="0" w:space="0" w:color="auto"/>
        <w:left w:val="none" w:sz="0" w:space="0" w:color="auto"/>
        <w:bottom w:val="none" w:sz="0" w:space="0" w:color="auto"/>
        <w:right w:val="none" w:sz="0" w:space="0" w:color="auto"/>
      </w:divBdr>
    </w:div>
    <w:div w:id="1374767135">
      <w:bodyDiv w:val="1"/>
      <w:marLeft w:val="0"/>
      <w:marRight w:val="0"/>
      <w:marTop w:val="0"/>
      <w:marBottom w:val="0"/>
      <w:divBdr>
        <w:top w:val="none" w:sz="0" w:space="0" w:color="auto"/>
        <w:left w:val="none" w:sz="0" w:space="0" w:color="auto"/>
        <w:bottom w:val="none" w:sz="0" w:space="0" w:color="auto"/>
        <w:right w:val="none" w:sz="0" w:space="0" w:color="auto"/>
      </w:divBdr>
    </w:div>
    <w:div w:id="1622229735">
      <w:bodyDiv w:val="1"/>
      <w:marLeft w:val="0"/>
      <w:marRight w:val="0"/>
      <w:marTop w:val="0"/>
      <w:marBottom w:val="0"/>
      <w:divBdr>
        <w:top w:val="none" w:sz="0" w:space="0" w:color="auto"/>
        <w:left w:val="none" w:sz="0" w:space="0" w:color="auto"/>
        <w:bottom w:val="none" w:sz="0" w:space="0" w:color="auto"/>
        <w:right w:val="none" w:sz="0" w:space="0" w:color="auto"/>
      </w:divBdr>
    </w:div>
    <w:div w:id="1800758882">
      <w:bodyDiv w:val="1"/>
      <w:marLeft w:val="0"/>
      <w:marRight w:val="0"/>
      <w:marTop w:val="0"/>
      <w:marBottom w:val="0"/>
      <w:divBdr>
        <w:top w:val="none" w:sz="0" w:space="0" w:color="auto"/>
        <w:left w:val="none" w:sz="0" w:space="0" w:color="auto"/>
        <w:bottom w:val="none" w:sz="0" w:space="0" w:color="auto"/>
        <w:right w:val="none" w:sz="0" w:space="0" w:color="auto"/>
      </w:divBdr>
    </w:div>
    <w:div w:id="2075201525">
      <w:bodyDiv w:val="1"/>
      <w:marLeft w:val="0"/>
      <w:marRight w:val="0"/>
      <w:marTop w:val="0"/>
      <w:marBottom w:val="0"/>
      <w:divBdr>
        <w:top w:val="none" w:sz="0" w:space="0" w:color="auto"/>
        <w:left w:val="none" w:sz="0" w:space="0" w:color="auto"/>
        <w:bottom w:val="none" w:sz="0" w:space="0" w:color="auto"/>
        <w:right w:val="none" w:sz="0" w:space="0" w:color="auto"/>
      </w:divBdr>
    </w:div>
    <w:div w:id="211400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146E7-3E16-4D7E-A44A-9E4781F6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1551</Words>
  <Characters>8531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 Beteta A</dc:creator>
  <cp:keywords/>
  <dc:description/>
  <cp:lastModifiedBy>Angel Luis Villareal Tapia - Adm. UNAS</cp:lastModifiedBy>
  <cp:revision>3</cp:revision>
  <cp:lastPrinted>2025-01-15T16:35:00Z</cp:lastPrinted>
  <dcterms:created xsi:type="dcterms:W3CDTF">2026-06-16T17:06:00Z</dcterms:created>
  <dcterms:modified xsi:type="dcterms:W3CDTF">2026-06-16T17:13:00Z</dcterms:modified>
</cp:coreProperties>
</file>