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518F" w14:textId="77777777" w:rsidR="00D45F5F" w:rsidRPr="00491315" w:rsidRDefault="00D45F5F" w:rsidP="00D45F5F">
      <w:pPr>
        <w:ind w:left="720" w:hanging="360"/>
        <w:jc w:val="center"/>
        <w:rPr>
          <w:rFonts w:ascii="Arial" w:hAnsi="Arial" w:cs="Arial"/>
          <w:b/>
          <w:bCs/>
          <w:sz w:val="24"/>
          <w:szCs w:val="24"/>
        </w:rPr>
      </w:pPr>
      <w:r w:rsidRPr="00491315">
        <w:rPr>
          <w:rFonts w:ascii="Arial" w:hAnsi="Arial" w:cs="Arial"/>
          <w:b/>
          <w:bCs/>
          <w:sz w:val="24"/>
          <w:szCs w:val="24"/>
        </w:rPr>
        <w:t xml:space="preserve">TÉRMINOS DE REFERENCIA </w:t>
      </w:r>
    </w:p>
    <w:p w14:paraId="5A3889D5" w14:textId="3B6D0916" w:rsidR="00EE6570" w:rsidRPr="00D74306" w:rsidRDefault="00EE6570" w:rsidP="00ED0617">
      <w:pPr>
        <w:spacing w:after="0" w:line="240" w:lineRule="auto"/>
        <w:jc w:val="both"/>
        <w:rPr>
          <w:rFonts w:ascii="Arial" w:hAnsi="Arial" w:cs="Arial"/>
          <w:b/>
          <w:sz w:val="24"/>
          <w:szCs w:val="24"/>
          <w:u w:val="single"/>
        </w:rPr>
      </w:pPr>
      <w:r w:rsidRPr="00D74306">
        <w:rPr>
          <w:rFonts w:ascii="Arial" w:hAnsi="Arial" w:cs="Arial"/>
          <w:b/>
          <w:sz w:val="24"/>
          <w:szCs w:val="24"/>
          <w:u w:val="single"/>
        </w:rPr>
        <w:t>CONTRATACIÓN DEL SERVICIO</w:t>
      </w:r>
      <w:r w:rsidR="007F1A7E" w:rsidRPr="00D74306">
        <w:rPr>
          <w:rFonts w:ascii="Arial" w:hAnsi="Arial" w:cs="Arial"/>
          <w:b/>
          <w:sz w:val="24"/>
          <w:szCs w:val="24"/>
          <w:u w:val="single"/>
        </w:rPr>
        <w:t>;</w:t>
      </w:r>
      <w:r w:rsidRPr="00D74306">
        <w:rPr>
          <w:rFonts w:ascii="Arial" w:hAnsi="Arial" w:cs="Arial"/>
          <w:b/>
          <w:sz w:val="24"/>
          <w:szCs w:val="24"/>
          <w:u w:val="single"/>
        </w:rPr>
        <w:t xml:space="preserve"> </w:t>
      </w:r>
      <w:r w:rsidR="007F1A7E" w:rsidRPr="00D74306">
        <w:rPr>
          <w:rFonts w:ascii="Arial" w:hAnsi="Arial" w:cs="Arial"/>
          <w:b/>
          <w:sz w:val="24"/>
          <w:szCs w:val="24"/>
          <w:u w:val="single"/>
        </w:rPr>
        <w:t xml:space="preserve">PARA LA ELABORACIÓN DE PLAN DE CONTINGENCIA DEL JARDIN BOTANICO UNAS – FACULTAD DE RECURSOS NATURALES RENOVABLES – </w:t>
      </w:r>
      <w:r w:rsidRPr="00D74306">
        <w:rPr>
          <w:rFonts w:ascii="Arial" w:hAnsi="Arial" w:cs="Arial"/>
          <w:b/>
          <w:sz w:val="24"/>
          <w:szCs w:val="24"/>
          <w:u w:val="single"/>
        </w:rPr>
        <w:t>DE LA UNIVERSIDAD NACIONAL AGRARIA DE LA SELVA</w:t>
      </w:r>
    </w:p>
    <w:p w14:paraId="10E91E35" w14:textId="77777777" w:rsidR="00EE6570" w:rsidRPr="00D74306" w:rsidRDefault="00EE6570" w:rsidP="00ED0617">
      <w:pPr>
        <w:ind w:left="720" w:hanging="360"/>
        <w:jc w:val="both"/>
        <w:rPr>
          <w:rFonts w:ascii="Arial" w:hAnsi="Arial" w:cs="Arial"/>
          <w:sz w:val="24"/>
          <w:szCs w:val="24"/>
        </w:rPr>
      </w:pPr>
    </w:p>
    <w:p w14:paraId="1BC693E3"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DENOMINACIÓN DE LA CONTRATACIÓN</w:t>
      </w:r>
    </w:p>
    <w:p w14:paraId="37D4BD15" w14:textId="5D7A4732" w:rsidR="00ED0617" w:rsidRPr="00D74306" w:rsidRDefault="00ED0617" w:rsidP="00ED0617">
      <w:pPr>
        <w:spacing w:after="0" w:line="240" w:lineRule="auto"/>
        <w:jc w:val="both"/>
        <w:rPr>
          <w:rFonts w:ascii="Arial" w:hAnsi="Arial" w:cs="Arial"/>
          <w:sz w:val="24"/>
          <w:szCs w:val="24"/>
        </w:rPr>
      </w:pPr>
      <w:r w:rsidRPr="00D74306">
        <w:rPr>
          <w:rFonts w:ascii="Arial" w:hAnsi="Arial" w:cs="Arial"/>
          <w:sz w:val="24"/>
          <w:szCs w:val="24"/>
        </w:rPr>
        <w:t xml:space="preserve">“CONTRATACIÓN DEL SERVICIO </w:t>
      </w:r>
      <w:r w:rsidR="007F1A7E" w:rsidRPr="00D74306">
        <w:rPr>
          <w:rFonts w:ascii="Arial" w:hAnsi="Arial" w:cs="Arial"/>
          <w:sz w:val="24"/>
          <w:szCs w:val="24"/>
        </w:rPr>
        <w:t>PARA LA ELABORACIÓN DE PLAN DE CONTINGENCIA DEL JARDIN BOTÁNICO UNAS – FACULTAD DE RECURSOS NATURALES RENOVABLES – DE LA UNIVERSIDAD NACIONAL AGRARIA DE LA SELVA”</w:t>
      </w:r>
    </w:p>
    <w:p w14:paraId="590D4ADA" w14:textId="776696A2" w:rsidR="00ED0617" w:rsidRPr="00D74306" w:rsidRDefault="00ED0617" w:rsidP="00ED0617">
      <w:pPr>
        <w:pStyle w:val="Prrafodelista"/>
        <w:rPr>
          <w:rFonts w:ascii="Arial" w:hAnsi="Arial" w:cs="Arial"/>
          <w:sz w:val="24"/>
          <w:szCs w:val="24"/>
        </w:rPr>
      </w:pPr>
    </w:p>
    <w:p w14:paraId="2C243678"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BASE LEGAL:</w:t>
      </w:r>
    </w:p>
    <w:p w14:paraId="044A6C9E" w14:textId="77777777" w:rsidR="00D45F5F" w:rsidRPr="00D74306"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Constitución Política del Perú.</w:t>
      </w:r>
    </w:p>
    <w:p w14:paraId="3635A6C4" w14:textId="77777777" w:rsidR="00D45F5F" w:rsidRPr="00D74306"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Ley Universitaria N° 30220.</w:t>
      </w:r>
    </w:p>
    <w:p w14:paraId="434B7DFA" w14:textId="77777777" w:rsidR="00D45F5F" w:rsidRPr="00D74306"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Estatuto Universitario – UNAS, aprobado con Resolución N° 308-2023-R-UNAS.</w:t>
      </w:r>
    </w:p>
    <w:p w14:paraId="422CB251" w14:textId="77777777" w:rsidR="00D45F5F" w:rsidRPr="00D74306"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Ley No 32069, Ley de Contrataciones del Estado.</w:t>
      </w:r>
    </w:p>
    <w:p w14:paraId="47C1A6BD" w14:textId="77777777" w:rsidR="00D45F5F" w:rsidRPr="00D74306"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Reglamento de la Ley de Contrataciones del Estado, aprobado por Decreto Supremo N° 009-2025-EF y sus modificatorias.</w:t>
      </w:r>
    </w:p>
    <w:p w14:paraId="6B268E47" w14:textId="77777777" w:rsidR="00D45F5F" w:rsidRDefault="00D45F5F" w:rsidP="00D45F5F">
      <w:pPr>
        <w:pStyle w:val="Prrafodelista"/>
        <w:numPr>
          <w:ilvl w:val="0"/>
          <w:numId w:val="2"/>
        </w:numPr>
        <w:spacing w:after="0" w:line="240" w:lineRule="auto"/>
        <w:jc w:val="both"/>
        <w:rPr>
          <w:rFonts w:ascii="Arial" w:hAnsi="Arial" w:cs="Arial"/>
          <w:sz w:val="24"/>
          <w:szCs w:val="24"/>
        </w:rPr>
      </w:pPr>
      <w:r w:rsidRPr="00D74306">
        <w:rPr>
          <w:rFonts w:ascii="Arial" w:hAnsi="Arial" w:cs="Arial"/>
          <w:sz w:val="24"/>
          <w:szCs w:val="24"/>
        </w:rPr>
        <w:t>Directiva interna de la Universidad Nacional Agraria de la Selva sobre Contratación de bienes y servicios para montos menores o iguales a ocho (8) UIT, vigente.</w:t>
      </w:r>
    </w:p>
    <w:p w14:paraId="0F525BD2" w14:textId="77777777" w:rsidR="00D74306" w:rsidRPr="00D74306" w:rsidRDefault="00D74306" w:rsidP="00D74306">
      <w:pPr>
        <w:pStyle w:val="Prrafodelista"/>
        <w:spacing w:after="0" w:line="240" w:lineRule="auto"/>
        <w:ind w:left="1070"/>
        <w:jc w:val="both"/>
        <w:rPr>
          <w:rFonts w:ascii="Arial" w:hAnsi="Arial" w:cs="Arial"/>
          <w:sz w:val="24"/>
          <w:szCs w:val="24"/>
        </w:rPr>
      </w:pPr>
    </w:p>
    <w:p w14:paraId="412D3008"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FINALIDAD PÚBLICA</w:t>
      </w:r>
    </w:p>
    <w:p w14:paraId="59EFF381" w14:textId="1A189F21" w:rsidR="007F1A7E" w:rsidRPr="00D74306" w:rsidRDefault="006638E2" w:rsidP="006638E2">
      <w:pPr>
        <w:pStyle w:val="Prrafodelista"/>
        <w:jc w:val="both"/>
        <w:rPr>
          <w:rFonts w:ascii="Arial" w:hAnsi="Arial" w:cs="Arial"/>
          <w:sz w:val="24"/>
          <w:szCs w:val="24"/>
        </w:rPr>
      </w:pPr>
      <w:r w:rsidRPr="00D74306">
        <w:rPr>
          <w:rFonts w:ascii="Arial" w:hAnsi="Arial" w:cs="Arial"/>
          <w:b/>
          <w:bCs/>
          <w:sz w:val="24"/>
          <w:szCs w:val="24"/>
        </w:rPr>
        <w:t>​</w:t>
      </w:r>
    </w:p>
    <w:p w14:paraId="056E1644" w14:textId="7C810449" w:rsidR="006638E2" w:rsidRPr="00D74306" w:rsidRDefault="007F1A7E" w:rsidP="007F1A7E">
      <w:pPr>
        <w:pStyle w:val="Prrafodelista"/>
        <w:jc w:val="both"/>
        <w:rPr>
          <w:rFonts w:ascii="Arial" w:hAnsi="Arial" w:cs="Arial"/>
          <w:sz w:val="24"/>
          <w:szCs w:val="24"/>
        </w:rPr>
      </w:pPr>
      <w:r w:rsidRPr="00D74306">
        <w:rPr>
          <w:rFonts w:ascii="Arial" w:hAnsi="Arial" w:cs="Arial"/>
          <w:sz w:val="24"/>
          <w:szCs w:val="24"/>
        </w:rPr>
        <w:t>La presente contratación tiene por finalidad contar con un Plan de Contingencia actualizado y técnicamente sustentado para el Jardín Botánico de la Universidad Nacional Agraria de la Selva, que permita identificar los riesgos existentes, establecer procedimientos de prevención, respuesta y recuperación ante emergencias y desastres, garantizando la protección de las personas, las colecciones botánicas, la infraestructura, los bienes institucionales y el medio ambiente.</w:t>
      </w:r>
    </w:p>
    <w:p w14:paraId="7DAF5F78" w14:textId="77777777" w:rsidR="007F1A7E" w:rsidRPr="00D74306" w:rsidRDefault="007F1A7E" w:rsidP="007F1A7E">
      <w:pPr>
        <w:pStyle w:val="Prrafodelista"/>
        <w:jc w:val="both"/>
        <w:rPr>
          <w:rFonts w:ascii="Arial" w:hAnsi="Arial" w:cs="Arial"/>
          <w:sz w:val="24"/>
          <w:szCs w:val="24"/>
        </w:rPr>
      </w:pPr>
    </w:p>
    <w:p w14:paraId="7D986EA8"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OBJETO DE LA CONTRATACIÓN</w:t>
      </w:r>
    </w:p>
    <w:p w14:paraId="6E9EE1AE" w14:textId="77777777" w:rsidR="00D86974" w:rsidRPr="00D74306" w:rsidRDefault="00D86974" w:rsidP="00D86974">
      <w:pPr>
        <w:pStyle w:val="Prrafodelista"/>
        <w:rPr>
          <w:rFonts w:ascii="Arial" w:hAnsi="Arial" w:cs="Arial"/>
          <w:b/>
          <w:bCs/>
          <w:sz w:val="24"/>
          <w:szCs w:val="24"/>
        </w:rPr>
      </w:pPr>
    </w:p>
    <w:p w14:paraId="48E70B61" w14:textId="4713F143" w:rsidR="007F1A7E" w:rsidRPr="00D74306" w:rsidRDefault="00D86974" w:rsidP="006638E2">
      <w:pPr>
        <w:pStyle w:val="Prrafodelista"/>
        <w:jc w:val="both"/>
        <w:rPr>
          <w:rFonts w:ascii="Arial" w:hAnsi="Arial" w:cs="Arial"/>
          <w:sz w:val="24"/>
          <w:szCs w:val="24"/>
        </w:rPr>
      </w:pPr>
      <w:r w:rsidRPr="00D74306">
        <w:rPr>
          <w:rFonts w:ascii="Arial" w:hAnsi="Arial" w:cs="Arial"/>
          <w:sz w:val="24"/>
          <w:szCs w:val="24"/>
        </w:rPr>
        <w:t>Contratar los servicios de una empresa especializada para la elaboración del Plan de Contingencia del Jardín Botánico de la Universidad Nacional Agraria de la Selva, de acuerdo con la normativa vigente en materia de gestión del riesgo de desastres y seguridad.</w:t>
      </w:r>
    </w:p>
    <w:p w14:paraId="2C3F8100" w14:textId="77777777" w:rsidR="00D86974" w:rsidRPr="00D74306" w:rsidRDefault="00D86974" w:rsidP="006638E2">
      <w:pPr>
        <w:pStyle w:val="Prrafodelista"/>
        <w:jc w:val="both"/>
        <w:rPr>
          <w:rFonts w:ascii="Arial" w:hAnsi="Arial" w:cs="Arial"/>
          <w:color w:val="FF0000"/>
          <w:sz w:val="24"/>
          <w:szCs w:val="24"/>
        </w:rPr>
      </w:pPr>
    </w:p>
    <w:p w14:paraId="5BDA155F"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ALCANCE DEL SERVICIO (ACTIVIDADES DEL SERVICIO)</w:t>
      </w:r>
    </w:p>
    <w:p w14:paraId="5B6586EC" w14:textId="77777777" w:rsidR="00D86974" w:rsidRPr="00D74306" w:rsidRDefault="00D86974" w:rsidP="00D86974">
      <w:pPr>
        <w:pStyle w:val="Prrafodelista"/>
        <w:rPr>
          <w:rFonts w:ascii="Arial" w:hAnsi="Arial" w:cs="Arial"/>
          <w:b/>
          <w:bCs/>
          <w:sz w:val="24"/>
          <w:szCs w:val="24"/>
        </w:rPr>
      </w:pPr>
    </w:p>
    <w:p w14:paraId="2CCF36F2" w14:textId="77777777" w:rsidR="00D86974" w:rsidRPr="00D74306" w:rsidRDefault="00D86974" w:rsidP="00D86974">
      <w:pPr>
        <w:pStyle w:val="Prrafodelista"/>
        <w:rPr>
          <w:rFonts w:ascii="Arial" w:hAnsi="Arial" w:cs="Arial"/>
          <w:sz w:val="24"/>
          <w:szCs w:val="24"/>
          <w:lang w:val="es-PE"/>
        </w:rPr>
      </w:pPr>
      <w:r w:rsidRPr="00D74306">
        <w:rPr>
          <w:rFonts w:ascii="Arial" w:hAnsi="Arial" w:cs="Arial"/>
          <w:sz w:val="24"/>
          <w:szCs w:val="24"/>
          <w:lang w:val="es-PE"/>
        </w:rPr>
        <w:t>La empresa contratada deberá realizar como mínimo las siguientes actividades:</w:t>
      </w:r>
    </w:p>
    <w:p w14:paraId="112094EB" w14:textId="77777777" w:rsidR="00D86974" w:rsidRPr="00D74306" w:rsidRDefault="00D86974" w:rsidP="00D86974">
      <w:pPr>
        <w:pStyle w:val="Prrafodelista"/>
        <w:rPr>
          <w:rFonts w:ascii="Arial" w:hAnsi="Arial" w:cs="Arial"/>
          <w:sz w:val="24"/>
          <w:szCs w:val="24"/>
          <w:lang w:val="es-PE"/>
        </w:rPr>
      </w:pPr>
    </w:p>
    <w:p w14:paraId="731F78A4" w14:textId="6015E2F5" w:rsidR="00D86974" w:rsidRPr="00D74306" w:rsidRDefault="00D86974" w:rsidP="009B0D0A">
      <w:pPr>
        <w:pStyle w:val="Prrafodelista"/>
        <w:numPr>
          <w:ilvl w:val="0"/>
          <w:numId w:val="12"/>
        </w:numPr>
        <w:jc w:val="both"/>
        <w:rPr>
          <w:rFonts w:ascii="Arial" w:hAnsi="Arial" w:cs="Arial"/>
          <w:sz w:val="24"/>
          <w:szCs w:val="24"/>
          <w:lang w:val="es-PE"/>
        </w:rPr>
      </w:pPr>
      <w:r w:rsidRPr="00D74306">
        <w:rPr>
          <w:rFonts w:ascii="Arial" w:hAnsi="Arial" w:cs="Arial"/>
          <w:sz w:val="24"/>
          <w:szCs w:val="24"/>
          <w:lang w:val="es-PE"/>
        </w:rPr>
        <w:lastRenderedPageBreak/>
        <w:t>Revisión y recopilación de información técnica y documental relacionada con el Jardín Botánico.</w:t>
      </w:r>
    </w:p>
    <w:p w14:paraId="37CDC495" w14:textId="50C7972F" w:rsidR="00D86974" w:rsidRPr="00D74306" w:rsidRDefault="00D86974" w:rsidP="009B0D0A">
      <w:pPr>
        <w:pStyle w:val="Prrafodelista"/>
        <w:numPr>
          <w:ilvl w:val="0"/>
          <w:numId w:val="12"/>
        </w:numPr>
        <w:jc w:val="both"/>
        <w:rPr>
          <w:rFonts w:ascii="Arial" w:hAnsi="Arial" w:cs="Arial"/>
          <w:sz w:val="24"/>
          <w:szCs w:val="24"/>
          <w:lang w:val="es-PE"/>
        </w:rPr>
      </w:pPr>
      <w:r w:rsidRPr="00D74306">
        <w:rPr>
          <w:rFonts w:ascii="Arial" w:hAnsi="Arial" w:cs="Arial"/>
          <w:sz w:val="24"/>
          <w:szCs w:val="24"/>
          <w:lang w:val="es-PE"/>
        </w:rPr>
        <w:t>Inspección técnica de campo de las instalaciones, infraestructura, áreas verdes, colecciones botánicas, accesos, rutas de evacuación y zonas de riesgo.</w:t>
      </w:r>
    </w:p>
    <w:p w14:paraId="177AB355" w14:textId="77777777" w:rsidR="009B0D0A" w:rsidRDefault="00D86974" w:rsidP="009B0D0A">
      <w:pPr>
        <w:pStyle w:val="Prrafodelista"/>
        <w:jc w:val="both"/>
        <w:rPr>
          <w:rFonts w:ascii="Arial" w:hAnsi="Arial" w:cs="Arial"/>
          <w:sz w:val="24"/>
          <w:szCs w:val="24"/>
          <w:lang w:val="es-PE"/>
        </w:rPr>
      </w:pPr>
      <w:r w:rsidRPr="00D74306">
        <w:rPr>
          <w:rFonts w:ascii="Arial" w:hAnsi="Arial" w:cs="Arial"/>
          <w:sz w:val="24"/>
          <w:szCs w:val="24"/>
          <w:lang w:val="es-PE"/>
        </w:rPr>
        <w:t xml:space="preserve">c) Identificación, evaluación y análisis de peligros y riesgos naturales y </w:t>
      </w:r>
    </w:p>
    <w:p w14:paraId="6BFB5886" w14:textId="0C14DD4E" w:rsidR="00D86974" w:rsidRPr="00D74306" w:rsidRDefault="009B0D0A" w:rsidP="009B0D0A">
      <w:pPr>
        <w:pStyle w:val="Prrafodelista"/>
        <w:jc w:val="both"/>
        <w:rPr>
          <w:rFonts w:ascii="Arial" w:hAnsi="Arial" w:cs="Arial"/>
          <w:sz w:val="24"/>
          <w:szCs w:val="24"/>
          <w:lang w:val="es-PE"/>
        </w:rPr>
      </w:pPr>
      <w:r>
        <w:rPr>
          <w:rFonts w:ascii="Arial" w:hAnsi="Arial" w:cs="Arial"/>
          <w:sz w:val="24"/>
          <w:szCs w:val="24"/>
          <w:lang w:val="es-PE"/>
        </w:rPr>
        <w:t xml:space="preserve">     </w:t>
      </w:r>
      <w:r w:rsidR="00D86974" w:rsidRPr="00D74306">
        <w:rPr>
          <w:rFonts w:ascii="Arial" w:hAnsi="Arial" w:cs="Arial"/>
          <w:sz w:val="24"/>
          <w:szCs w:val="24"/>
          <w:lang w:val="es-PE"/>
        </w:rPr>
        <w:t>antrópicos.</w:t>
      </w:r>
    </w:p>
    <w:p w14:paraId="24800910" w14:textId="7A978F68" w:rsidR="00D86974" w:rsidRPr="00D74306" w:rsidRDefault="00D86974" w:rsidP="009B0D0A">
      <w:pPr>
        <w:pStyle w:val="Prrafodelista"/>
        <w:numPr>
          <w:ilvl w:val="0"/>
          <w:numId w:val="12"/>
        </w:numPr>
        <w:jc w:val="both"/>
        <w:rPr>
          <w:rFonts w:ascii="Arial" w:hAnsi="Arial" w:cs="Arial"/>
          <w:sz w:val="24"/>
          <w:szCs w:val="24"/>
          <w:lang w:val="es-PE"/>
        </w:rPr>
      </w:pPr>
      <w:r w:rsidRPr="00D74306">
        <w:rPr>
          <w:rFonts w:ascii="Arial" w:hAnsi="Arial" w:cs="Arial"/>
          <w:sz w:val="24"/>
          <w:szCs w:val="24"/>
          <w:lang w:val="es-PE"/>
        </w:rPr>
        <w:t>Elaboración de mapas y planos de riesgos, evacuación, señalización y puntos de reunión.</w:t>
      </w:r>
    </w:p>
    <w:p w14:paraId="5EE8725E" w14:textId="07F5BF3E" w:rsidR="00D86974" w:rsidRPr="00D74306" w:rsidRDefault="00D86974" w:rsidP="009B0D0A">
      <w:pPr>
        <w:pStyle w:val="Prrafodelista"/>
        <w:numPr>
          <w:ilvl w:val="0"/>
          <w:numId w:val="12"/>
        </w:numPr>
        <w:jc w:val="both"/>
        <w:rPr>
          <w:rFonts w:ascii="Arial" w:hAnsi="Arial" w:cs="Arial"/>
          <w:sz w:val="24"/>
          <w:szCs w:val="24"/>
          <w:lang w:val="es-PE"/>
        </w:rPr>
      </w:pPr>
      <w:r w:rsidRPr="00D74306">
        <w:rPr>
          <w:rFonts w:ascii="Arial" w:hAnsi="Arial" w:cs="Arial"/>
          <w:sz w:val="24"/>
          <w:szCs w:val="24"/>
          <w:lang w:val="es-PE"/>
        </w:rPr>
        <w:t>Determinación de medidas preventivas y correctivas para la reducción de riesgos.</w:t>
      </w:r>
    </w:p>
    <w:p w14:paraId="3B536B05" w14:textId="53E89620" w:rsidR="00D86974" w:rsidRPr="009B0D0A" w:rsidRDefault="009B0D0A" w:rsidP="009B0D0A">
      <w:pPr>
        <w:pStyle w:val="Prrafodelista"/>
        <w:numPr>
          <w:ilvl w:val="0"/>
          <w:numId w:val="12"/>
        </w:numPr>
        <w:jc w:val="both"/>
        <w:rPr>
          <w:rFonts w:ascii="Arial" w:hAnsi="Arial" w:cs="Arial"/>
          <w:sz w:val="24"/>
          <w:szCs w:val="24"/>
          <w:lang w:val="es-PE"/>
        </w:rPr>
      </w:pPr>
      <w:r>
        <w:rPr>
          <w:rFonts w:ascii="Arial" w:hAnsi="Arial" w:cs="Arial"/>
          <w:sz w:val="24"/>
          <w:szCs w:val="24"/>
        </w:rPr>
        <w:t>I</w:t>
      </w:r>
      <w:r w:rsidRPr="009B0D0A">
        <w:rPr>
          <w:rFonts w:ascii="Arial" w:hAnsi="Arial" w:cs="Arial"/>
          <w:sz w:val="24"/>
          <w:szCs w:val="24"/>
        </w:rPr>
        <w:t>dentificación</w:t>
      </w:r>
      <w:r w:rsidR="007D5247">
        <w:rPr>
          <w:rFonts w:ascii="Arial" w:hAnsi="Arial" w:cs="Arial"/>
          <w:sz w:val="24"/>
          <w:szCs w:val="24"/>
        </w:rPr>
        <w:t xml:space="preserve"> y codificación</w:t>
      </w:r>
      <w:r w:rsidRPr="009B0D0A">
        <w:rPr>
          <w:rFonts w:ascii="Arial" w:hAnsi="Arial" w:cs="Arial"/>
          <w:sz w:val="24"/>
          <w:szCs w:val="24"/>
        </w:rPr>
        <w:t xml:space="preserve"> de árboles con potencial riesgo de falla estructural, la evaluación de las zonas de exposición, las medidas preventivas correspondientes y los protocolos de respuesta ante emergencias ocasionadas por la caída de árboles o ramas.</w:t>
      </w:r>
    </w:p>
    <w:p w14:paraId="46585E4B" w14:textId="2F9295E3" w:rsidR="00D86974" w:rsidRPr="00D74306" w:rsidRDefault="00D86974" w:rsidP="00D86974">
      <w:pPr>
        <w:pStyle w:val="Prrafodelista"/>
        <w:numPr>
          <w:ilvl w:val="0"/>
          <w:numId w:val="12"/>
        </w:numPr>
        <w:rPr>
          <w:rFonts w:ascii="Arial" w:hAnsi="Arial" w:cs="Arial"/>
          <w:sz w:val="24"/>
          <w:szCs w:val="24"/>
          <w:lang w:val="es-PE"/>
        </w:rPr>
      </w:pPr>
      <w:r w:rsidRPr="00D74306">
        <w:rPr>
          <w:rFonts w:ascii="Arial" w:hAnsi="Arial" w:cs="Arial"/>
          <w:sz w:val="24"/>
          <w:szCs w:val="24"/>
          <w:lang w:val="es-PE"/>
        </w:rPr>
        <w:t>Elaboración de procedimientos de evacuación y organización de brigadas de emergencia.</w:t>
      </w:r>
    </w:p>
    <w:p w14:paraId="472642C8" w14:textId="57F47443" w:rsidR="00D86974" w:rsidRPr="00D74306" w:rsidRDefault="00D86974" w:rsidP="00D86974">
      <w:pPr>
        <w:pStyle w:val="Prrafodelista"/>
        <w:numPr>
          <w:ilvl w:val="0"/>
          <w:numId w:val="12"/>
        </w:numPr>
        <w:rPr>
          <w:rFonts w:ascii="Arial" w:hAnsi="Arial" w:cs="Arial"/>
          <w:sz w:val="24"/>
          <w:szCs w:val="24"/>
          <w:lang w:val="es-PE"/>
        </w:rPr>
      </w:pPr>
      <w:r w:rsidRPr="00D74306">
        <w:rPr>
          <w:rFonts w:ascii="Arial" w:hAnsi="Arial" w:cs="Arial"/>
          <w:sz w:val="24"/>
          <w:szCs w:val="24"/>
          <w:lang w:val="es-PE"/>
        </w:rPr>
        <w:t>Capacitación y socialización del Plan de Contingencia al personal designado por la entidad.</w:t>
      </w:r>
    </w:p>
    <w:p w14:paraId="1BFE116F" w14:textId="54845749" w:rsidR="009A0C85" w:rsidRPr="00D74306" w:rsidRDefault="00D86974" w:rsidP="00D86974">
      <w:pPr>
        <w:pStyle w:val="Prrafodelista"/>
        <w:numPr>
          <w:ilvl w:val="0"/>
          <w:numId w:val="12"/>
        </w:numPr>
        <w:rPr>
          <w:rFonts w:ascii="Arial" w:hAnsi="Arial" w:cs="Arial"/>
          <w:sz w:val="24"/>
          <w:szCs w:val="24"/>
          <w:lang w:val="es-PE"/>
        </w:rPr>
      </w:pPr>
      <w:r w:rsidRPr="00D74306">
        <w:rPr>
          <w:rFonts w:ascii="Arial" w:hAnsi="Arial" w:cs="Arial"/>
          <w:sz w:val="24"/>
          <w:szCs w:val="24"/>
          <w:lang w:val="es-PE"/>
        </w:rPr>
        <w:t>Levantamiento de observaciones formuladas por el área usuaria.</w:t>
      </w:r>
    </w:p>
    <w:p w14:paraId="7403AA69" w14:textId="77777777" w:rsidR="00D86974" w:rsidRPr="00D74306" w:rsidRDefault="00D86974" w:rsidP="00D86974">
      <w:pPr>
        <w:pStyle w:val="Prrafodelista"/>
        <w:ind w:left="1080"/>
        <w:rPr>
          <w:rFonts w:ascii="Arial" w:hAnsi="Arial" w:cs="Arial"/>
          <w:sz w:val="24"/>
          <w:szCs w:val="24"/>
          <w:lang w:val="es-PE"/>
        </w:rPr>
      </w:pPr>
    </w:p>
    <w:p w14:paraId="5872BE8B" w14:textId="77777777" w:rsidR="00D45F5F"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PRODUCTOS / ENTREGABLES</w:t>
      </w:r>
    </w:p>
    <w:p w14:paraId="56A40464" w14:textId="77777777" w:rsidR="00731616" w:rsidRPr="00D74306" w:rsidRDefault="00731616" w:rsidP="00731616">
      <w:pPr>
        <w:pStyle w:val="Prrafodelista"/>
        <w:rPr>
          <w:rFonts w:ascii="Arial" w:hAnsi="Arial" w:cs="Arial"/>
          <w:b/>
          <w:bCs/>
          <w:sz w:val="24"/>
          <w:szCs w:val="24"/>
        </w:rPr>
      </w:pPr>
    </w:p>
    <w:p w14:paraId="249E9F75" w14:textId="5B5EFAB1" w:rsidR="009A0C85" w:rsidRPr="00D74306" w:rsidRDefault="009A0C85" w:rsidP="009A0C85">
      <w:pPr>
        <w:pStyle w:val="Prrafodelista"/>
        <w:rPr>
          <w:rFonts w:ascii="Arial" w:hAnsi="Arial" w:cs="Arial"/>
          <w:sz w:val="24"/>
          <w:szCs w:val="24"/>
        </w:rPr>
      </w:pPr>
      <w:r w:rsidRPr="00D74306">
        <w:rPr>
          <w:rFonts w:ascii="Arial" w:hAnsi="Arial" w:cs="Arial"/>
          <w:sz w:val="24"/>
          <w:szCs w:val="24"/>
        </w:rPr>
        <w:t>El plazo total para la ejecución de la prestación es de</w:t>
      </w:r>
      <w:r w:rsidR="00F52ED7" w:rsidRPr="00D74306">
        <w:rPr>
          <w:rFonts w:ascii="Arial" w:hAnsi="Arial" w:cs="Arial"/>
          <w:sz w:val="24"/>
          <w:szCs w:val="24"/>
        </w:rPr>
        <w:t xml:space="preserve"> siete días</w:t>
      </w:r>
      <w:r w:rsidRPr="00D74306">
        <w:rPr>
          <w:rFonts w:ascii="Arial" w:hAnsi="Arial" w:cs="Arial"/>
          <w:sz w:val="24"/>
          <w:szCs w:val="24"/>
        </w:rPr>
        <w:t xml:space="preserve"> (</w:t>
      </w:r>
      <w:r w:rsidR="00F52ED7" w:rsidRPr="00D74306">
        <w:rPr>
          <w:rFonts w:ascii="Arial" w:hAnsi="Arial" w:cs="Arial"/>
          <w:sz w:val="24"/>
          <w:szCs w:val="24"/>
        </w:rPr>
        <w:t>7</w:t>
      </w:r>
      <w:r w:rsidRPr="00D74306">
        <w:rPr>
          <w:rFonts w:ascii="Arial" w:hAnsi="Arial" w:cs="Arial"/>
          <w:sz w:val="24"/>
          <w:szCs w:val="24"/>
        </w:rPr>
        <w:t>) días hábiles, contados a partir del día siguiente de la suscripción del contrato o la notificación de la orden de servicio.</w:t>
      </w:r>
    </w:p>
    <w:tbl>
      <w:tblPr>
        <w:tblStyle w:val="Tablaconcuadrcula"/>
        <w:tblW w:w="8635" w:type="dxa"/>
        <w:tblLook w:val="04A0" w:firstRow="1" w:lastRow="0" w:firstColumn="1" w:lastColumn="0" w:noHBand="0" w:noVBand="1"/>
      </w:tblPr>
      <w:tblGrid>
        <w:gridCol w:w="1870"/>
        <w:gridCol w:w="2318"/>
        <w:gridCol w:w="4447"/>
      </w:tblGrid>
      <w:tr w:rsidR="009A0C85" w:rsidRPr="00D74306" w14:paraId="09187770" w14:textId="77777777" w:rsidTr="00081FFC">
        <w:trPr>
          <w:tblHeader/>
        </w:trPr>
        <w:tc>
          <w:tcPr>
            <w:tcW w:w="1870" w:type="dxa"/>
          </w:tcPr>
          <w:p w14:paraId="544848F0" w14:textId="77777777" w:rsidR="009A0C85" w:rsidRPr="00D74306" w:rsidRDefault="009A0C85" w:rsidP="00081FFC">
            <w:pPr>
              <w:jc w:val="center"/>
              <w:rPr>
                <w:rFonts w:ascii="Arial" w:hAnsi="Arial" w:cs="Arial"/>
                <w:b/>
                <w:bCs/>
                <w:sz w:val="24"/>
                <w:szCs w:val="24"/>
              </w:rPr>
            </w:pPr>
            <w:r w:rsidRPr="00D74306">
              <w:rPr>
                <w:rFonts w:ascii="Arial" w:hAnsi="Arial" w:cs="Arial"/>
                <w:b/>
                <w:bCs/>
                <w:sz w:val="24"/>
                <w:szCs w:val="24"/>
              </w:rPr>
              <w:t>N° Entregable</w:t>
            </w:r>
          </w:p>
        </w:tc>
        <w:tc>
          <w:tcPr>
            <w:tcW w:w="2318" w:type="dxa"/>
          </w:tcPr>
          <w:p w14:paraId="742301F1" w14:textId="77777777" w:rsidR="009A0C85" w:rsidRPr="00D74306" w:rsidRDefault="009A0C85" w:rsidP="00081FFC">
            <w:pPr>
              <w:jc w:val="center"/>
              <w:rPr>
                <w:rFonts w:ascii="Arial" w:hAnsi="Arial" w:cs="Arial"/>
                <w:b/>
                <w:bCs/>
                <w:sz w:val="24"/>
                <w:szCs w:val="24"/>
              </w:rPr>
            </w:pPr>
            <w:r w:rsidRPr="00D74306">
              <w:rPr>
                <w:rFonts w:ascii="Arial" w:hAnsi="Arial" w:cs="Arial"/>
                <w:b/>
                <w:bCs/>
                <w:sz w:val="24"/>
                <w:szCs w:val="24"/>
              </w:rPr>
              <w:t>Plazo de entrega</w:t>
            </w:r>
          </w:p>
        </w:tc>
        <w:tc>
          <w:tcPr>
            <w:tcW w:w="4447" w:type="dxa"/>
          </w:tcPr>
          <w:p w14:paraId="7E0E63D2" w14:textId="77777777" w:rsidR="009A0C85" w:rsidRPr="00D74306" w:rsidRDefault="009A0C85" w:rsidP="00081FFC">
            <w:pPr>
              <w:jc w:val="center"/>
              <w:rPr>
                <w:rFonts w:ascii="Arial" w:hAnsi="Arial" w:cs="Arial"/>
                <w:b/>
                <w:bCs/>
                <w:sz w:val="24"/>
                <w:szCs w:val="24"/>
              </w:rPr>
            </w:pPr>
            <w:r w:rsidRPr="00D74306">
              <w:rPr>
                <w:rFonts w:ascii="Arial" w:hAnsi="Arial" w:cs="Arial"/>
                <w:b/>
                <w:bCs/>
                <w:sz w:val="24"/>
                <w:szCs w:val="24"/>
              </w:rPr>
              <w:t>Contenido</w:t>
            </w:r>
          </w:p>
        </w:tc>
      </w:tr>
      <w:tr w:rsidR="009A0C85" w:rsidRPr="00D74306" w14:paraId="0B46B159" w14:textId="77777777" w:rsidTr="00081FFC">
        <w:tc>
          <w:tcPr>
            <w:tcW w:w="1870" w:type="dxa"/>
            <w:vAlign w:val="center"/>
          </w:tcPr>
          <w:p w14:paraId="0AAAB8D1" w14:textId="51330488" w:rsidR="009A0C85" w:rsidRPr="00D74306" w:rsidRDefault="009A0C85" w:rsidP="00081FFC">
            <w:pPr>
              <w:jc w:val="center"/>
              <w:rPr>
                <w:rFonts w:ascii="Arial" w:hAnsi="Arial" w:cs="Arial"/>
                <w:b/>
                <w:bCs/>
                <w:sz w:val="24"/>
                <w:szCs w:val="24"/>
              </w:rPr>
            </w:pPr>
            <w:r w:rsidRPr="00D74306">
              <w:rPr>
                <w:rFonts w:ascii="Arial" w:hAnsi="Arial" w:cs="Arial"/>
                <w:b/>
                <w:bCs/>
                <w:sz w:val="24"/>
                <w:szCs w:val="24"/>
              </w:rPr>
              <w:t>PRIMER  Y UNICO ENTREGABLE</w:t>
            </w:r>
          </w:p>
        </w:tc>
        <w:tc>
          <w:tcPr>
            <w:tcW w:w="2318" w:type="dxa"/>
            <w:vAlign w:val="center"/>
          </w:tcPr>
          <w:p w14:paraId="5280D515" w14:textId="36B8021E" w:rsidR="009A0C85" w:rsidRPr="00D74306" w:rsidRDefault="009A0C85" w:rsidP="00491315">
            <w:pPr>
              <w:rPr>
                <w:rFonts w:ascii="Arial" w:hAnsi="Arial" w:cs="Arial"/>
                <w:sz w:val="24"/>
                <w:szCs w:val="24"/>
              </w:rPr>
            </w:pPr>
            <w:r w:rsidRPr="00D74306">
              <w:rPr>
                <w:rFonts w:ascii="Arial" w:hAnsi="Arial" w:cs="Arial"/>
                <w:sz w:val="24"/>
                <w:szCs w:val="24"/>
              </w:rPr>
              <w:t xml:space="preserve"> </w:t>
            </w:r>
            <w:r w:rsidR="00B503B9" w:rsidRPr="00D74306">
              <w:rPr>
                <w:rFonts w:ascii="Arial" w:hAnsi="Arial" w:cs="Arial"/>
                <w:sz w:val="24"/>
                <w:szCs w:val="24"/>
              </w:rPr>
              <w:t xml:space="preserve">3 de </w:t>
            </w:r>
            <w:r w:rsidR="00626546">
              <w:rPr>
                <w:rFonts w:ascii="Arial" w:hAnsi="Arial" w:cs="Arial"/>
                <w:sz w:val="24"/>
                <w:szCs w:val="24"/>
              </w:rPr>
              <w:t>julio</w:t>
            </w:r>
            <w:r w:rsidR="00B503B9" w:rsidRPr="00D74306">
              <w:rPr>
                <w:rFonts w:ascii="Arial" w:hAnsi="Arial" w:cs="Arial"/>
                <w:sz w:val="24"/>
                <w:szCs w:val="24"/>
              </w:rPr>
              <w:t xml:space="preserve"> </w:t>
            </w:r>
            <w:r w:rsidRPr="00D74306">
              <w:rPr>
                <w:rFonts w:ascii="Arial" w:hAnsi="Arial" w:cs="Arial"/>
                <w:sz w:val="24"/>
                <w:szCs w:val="24"/>
              </w:rPr>
              <w:t>2026</w:t>
            </w:r>
          </w:p>
        </w:tc>
        <w:tc>
          <w:tcPr>
            <w:tcW w:w="4447" w:type="dxa"/>
          </w:tcPr>
          <w:p w14:paraId="4380FE1F" w14:textId="77777777" w:rsidR="00CA1C2A" w:rsidRPr="00D74306" w:rsidRDefault="00CA1C2A" w:rsidP="00CA1C2A">
            <w:pPr>
              <w:jc w:val="both"/>
              <w:rPr>
                <w:rFonts w:ascii="Arial" w:hAnsi="Arial" w:cs="Arial"/>
                <w:i/>
                <w:iCs/>
                <w:sz w:val="24"/>
                <w:szCs w:val="24"/>
                <w:lang w:val="es-PE"/>
              </w:rPr>
            </w:pPr>
            <w:r w:rsidRPr="00D74306">
              <w:rPr>
                <w:rFonts w:ascii="Arial" w:hAnsi="Arial" w:cs="Arial"/>
                <w:i/>
                <w:iCs/>
                <w:sz w:val="24"/>
                <w:szCs w:val="24"/>
                <w:lang w:val="es-PE"/>
              </w:rPr>
              <w:t>La empresa contratada deberá presentar un (01) Plan de Contingencia integral para el Jardín Botánico de la Universidad Nacional Agraria de la Selva, que contenga como mínimo:</w:t>
            </w:r>
          </w:p>
          <w:p w14:paraId="23F5A734" w14:textId="77777777" w:rsidR="00CA1C2A" w:rsidRPr="00D74306" w:rsidRDefault="00CA1C2A" w:rsidP="00CA1C2A">
            <w:pPr>
              <w:jc w:val="both"/>
              <w:rPr>
                <w:rFonts w:ascii="Arial" w:hAnsi="Arial" w:cs="Arial"/>
                <w:i/>
                <w:iCs/>
                <w:sz w:val="24"/>
                <w:szCs w:val="24"/>
                <w:lang w:val="es-PE"/>
              </w:rPr>
            </w:pPr>
          </w:p>
          <w:p w14:paraId="46A1B597" w14:textId="7DA0444C"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Diagnóstico situacional de las instalaciones del Jardín Botánico.</w:t>
            </w:r>
          </w:p>
          <w:p w14:paraId="44C042E3" w14:textId="0F53AADC"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Identificación y evaluación de peligros</w:t>
            </w:r>
            <w:r w:rsidR="003A5E13">
              <w:rPr>
                <w:rFonts w:ascii="Arial" w:hAnsi="Arial" w:cs="Arial"/>
                <w:i/>
                <w:iCs/>
                <w:sz w:val="24"/>
                <w:szCs w:val="24"/>
                <w:lang w:val="es-PE"/>
              </w:rPr>
              <w:t xml:space="preserve"> (evaluar a las especies arboreas)</w:t>
            </w:r>
            <w:r w:rsidRPr="00D74306">
              <w:rPr>
                <w:rFonts w:ascii="Arial" w:hAnsi="Arial" w:cs="Arial"/>
                <w:i/>
                <w:iCs/>
                <w:sz w:val="24"/>
                <w:szCs w:val="24"/>
                <w:lang w:val="es-PE"/>
              </w:rPr>
              <w:t xml:space="preserve"> y riesgos existentes.</w:t>
            </w:r>
          </w:p>
          <w:p w14:paraId="1ED2E0EC" w14:textId="3521CEEA"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Análisis de vulnerabilidad</w:t>
            </w:r>
            <w:r w:rsidR="007A3046">
              <w:rPr>
                <w:rFonts w:ascii="Arial" w:hAnsi="Arial" w:cs="Arial"/>
                <w:i/>
                <w:iCs/>
                <w:sz w:val="24"/>
                <w:szCs w:val="24"/>
                <w:lang w:val="es-PE"/>
              </w:rPr>
              <w:t xml:space="preserve">; c.1.- </w:t>
            </w:r>
            <w:r w:rsidR="007A3046" w:rsidRPr="007A3046">
              <w:rPr>
                <w:rFonts w:ascii="Arial" w:hAnsi="Arial" w:cs="Arial"/>
                <w:i/>
                <w:iCs/>
                <w:sz w:val="24"/>
                <w:szCs w:val="24"/>
                <w:lang w:val="es-PE"/>
              </w:rPr>
              <w:t>Identificación de zonas críticas donde la ocurrencia de caída de árboles o ramas pueda generar daños materiales a predios vecinos, infraestructura institucional o afectar la integridad física de las personas</w:t>
            </w:r>
            <w:r w:rsidR="007A3046">
              <w:rPr>
                <w:rFonts w:ascii="Arial" w:hAnsi="Arial" w:cs="Arial"/>
                <w:i/>
                <w:iCs/>
                <w:sz w:val="24"/>
                <w:szCs w:val="24"/>
                <w:lang w:val="es-PE"/>
              </w:rPr>
              <w:t xml:space="preserve">. C.2.- </w:t>
            </w:r>
            <w:r w:rsidR="007A3046" w:rsidRPr="007A3046">
              <w:rPr>
                <w:rFonts w:ascii="Arial" w:hAnsi="Arial" w:cs="Arial"/>
                <w:i/>
                <w:iCs/>
                <w:sz w:val="24"/>
                <w:szCs w:val="24"/>
              </w:rPr>
              <w:t xml:space="preserve">Determinación de medidas </w:t>
            </w:r>
            <w:r w:rsidR="007A3046" w:rsidRPr="007A3046">
              <w:rPr>
                <w:rFonts w:ascii="Arial" w:hAnsi="Arial" w:cs="Arial"/>
                <w:i/>
                <w:iCs/>
                <w:sz w:val="24"/>
                <w:szCs w:val="24"/>
              </w:rPr>
              <w:lastRenderedPageBreak/>
              <w:t>preventivas, de mitigación y de respuesta para reducir los riesgos asociados a dichos eventos.</w:t>
            </w:r>
          </w:p>
          <w:p w14:paraId="1B0B8B23" w14:textId="7892ADAD" w:rsidR="00CA1C2A"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Mapa de riesgos.</w:t>
            </w:r>
          </w:p>
          <w:p w14:paraId="6A86DEF2" w14:textId="05D40891" w:rsidR="003B527C" w:rsidRPr="00D74306" w:rsidRDefault="003B527C" w:rsidP="00CA1C2A">
            <w:pPr>
              <w:pStyle w:val="Prrafodelista"/>
              <w:numPr>
                <w:ilvl w:val="1"/>
                <w:numId w:val="5"/>
              </w:numPr>
              <w:ind w:left="490" w:hanging="425"/>
              <w:jc w:val="both"/>
              <w:rPr>
                <w:rFonts w:ascii="Arial" w:hAnsi="Arial" w:cs="Arial"/>
                <w:i/>
                <w:iCs/>
                <w:sz w:val="24"/>
                <w:szCs w:val="24"/>
                <w:lang w:val="es-PE"/>
              </w:rPr>
            </w:pPr>
            <w:r>
              <w:rPr>
                <w:rFonts w:ascii="Arial" w:hAnsi="Arial" w:cs="Arial"/>
                <w:i/>
                <w:iCs/>
                <w:sz w:val="24"/>
                <w:szCs w:val="24"/>
                <w:lang w:val="es-PE"/>
              </w:rPr>
              <w:t>Mapa de dispersión de arboles a podar o talar.</w:t>
            </w:r>
          </w:p>
          <w:p w14:paraId="24E5898B" w14:textId="1CBCFEF5"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Plano de evacuación.</w:t>
            </w:r>
          </w:p>
          <w:p w14:paraId="14DA6C72" w14:textId="76656C6B"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Plano de señalización de seguridad.</w:t>
            </w:r>
          </w:p>
          <w:p w14:paraId="1A7F07D1" w14:textId="4BF6B458"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Identificación y ubicación de zonas seguras y puntos de reunión.</w:t>
            </w:r>
          </w:p>
          <w:p w14:paraId="165B8B76" w14:textId="13C361D2"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Organización de brigadas de emergencia y definición de funciones.</w:t>
            </w:r>
          </w:p>
          <w:p w14:paraId="5101D9A0" w14:textId="5C2DC9BF"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Procedimientos de actuación ante emergencias, incluyendo incendios, sismos, inundaciones, accidentes y otras contingencias aplicables.</w:t>
            </w:r>
          </w:p>
          <w:p w14:paraId="4F06ABF6" w14:textId="7EE8884C"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Directorio de emergencias y cadena de comunicaciones.</w:t>
            </w:r>
          </w:p>
          <w:p w14:paraId="4DFFD83B" w14:textId="749DF382"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Programa de capacitación y simulacros.</w:t>
            </w:r>
          </w:p>
          <w:p w14:paraId="6B171D6F" w14:textId="728107B1"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Recomendaciones técnicas para la reducción y mitigación de riesgos.</w:t>
            </w:r>
          </w:p>
          <w:p w14:paraId="70D10888" w14:textId="65CAC6BB" w:rsidR="00CA1C2A" w:rsidRPr="00D74306" w:rsidRDefault="00CA1C2A" w:rsidP="00CA1C2A">
            <w:pPr>
              <w:pStyle w:val="Prrafodelista"/>
              <w:numPr>
                <w:ilvl w:val="1"/>
                <w:numId w:val="5"/>
              </w:numPr>
              <w:ind w:left="490" w:hanging="425"/>
              <w:jc w:val="both"/>
              <w:rPr>
                <w:rFonts w:ascii="Arial" w:hAnsi="Arial" w:cs="Arial"/>
                <w:i/>
                <w:iCs/>
                <w:sz w:val="24"/>
                <w:szCs w:val="24"/>
                <w:lang w:val="es-PE"/>
              </w:rPr>
            </w:pPr>
            <w:r w:rsidRPr="00D74306">
              <w:rPr>
                <w:rFonts w:ascii="Arial" w:hAnsi="Arial" w:cs="Arial"/>
                <w:i/>
                <w:iCs/>
                <w:sz w:val="24"/>
                <w:szCs w:val="24"/>
                <w:lang w:val="es-PE"/>
              </w:rPr>
              <w:t xml:space="preserve">Entrega del documento final en formato físico (01 original firmado) y digital </w:t>
            </w:r>
            <w:r w:rsidR="00B503B9" w:rsidRPr="00D74306">
              <w:rPr>
                <w:rFonts w:ascii="Arial" w:hAnsi="Arial" w:cs="Arial"/>
                <w:i/>
                <w:iCs/>
                <w:sz w:val="24"/>
                <w:szCs w:val="24"/>
                <w:lang w:val="es-PE"/>
              </w:rPr>
              <w:t xml:space="preserve">- </w:t>
            </w:r>
            <w:r w:rsidRPr="00D74306">
              <w:rPr>
                <w:rFonts w:ascii="Arial" w:hAnsi="Arial" w:cs="Arial"/>
                <w:i/>
                <w:iCs/>
                <w:sz w:val="24"/>
                <w:szCs w:val="24"/>
                <w:lang w:val="es-PE"/>
              </w:rPr>
              <w:t>PDF.</w:t>
            </w:r>
          </w:p>
          <w:p w14:paraId="1E41481D" w14:textId="77777777" w:rsidR="00CA1C2A" w:rsidRPr="00D74306" w:rsidRDefault="00CA1C2A" w:rsidP="00CA1C2A">
            <w:pPr>
              <w:pStyle w:val="Prrafodelista"/>
              <w:numPr>
                <w:ilvl w:val="1"/>
                <w:numId w:val="5"/>
              </w:numPr>
              <w:ind w:left="490" w:hanging="425"/>
              <w:jc w:val="both"/>
              <w:rPr>
                <w:rFonts w:ascii="Arial" w:hAnsi="Arial" w:cs="Arial"/>
                <w:i/>
                <w:iCs/>
                <w:color w:val="FF0000"/>
                <w:sz w:val="24"/>
                <w:szCs w:val="24"/>
                <w:lang w:val="es-PE"/>
              </w:rPr>
            </w:pPr>
            <w:r w:rsidRPr="00D74306">
              <w:rPr>
                <w:rFonts w:ascii="Arial" w:hAnsi="Arial" w:cs="Arial"/>
                <w:i/>
                <w:iCs/>
                <w:sz w:val="24"/>
                <w:szCs w:val="24"/>
                <w:lang w:val="es-PE"/>
              </w:rPr>
              <w:t>La empresa contratada deberá subsanar, sin costo adicional, las observaciones formuladas por el área usuaria hasta la obtención de la conformidad del servicio</w:t>
            </w:r>
            <w:r w:rsidRPr="00D74306">
              <w:rPr>
                <w:rFonts w:ascii="Arial" w:hAnsi="Arial" w:cs="Arial"/>
                <w:i/>
                <w:iCs/>
                <w:color w:val="FF0000"/>
                <w:sz w:val="24"/>
                <w:szCs w:val="24"/>
                <w:lang w:val="es-PE"/>
              </w:rPr>
              <w:t>.</w:t>
            </w:r>
          </w:p>
          <w:p w14:paraId="2AD011C6" w14:textId="45BE34A6" w:rsidR="009A0C85" w:rsidRPr="00D74306" w:rsidRDefault="009A0C85" w:rsidP="00EE2D01">
            <w:pPr>
              <w:pStyle w:val="Prrafodelista"/>
              <w:ind w:left="490"/>
              <w:jc w:val="both"/>
              <w:rPr>
                <w:rFonts w:ascii="Arial" w:hAnsi="Arial" w:cs="Arial"/>
                <w:i/>
                <w:iCs/>
                <w:color w:val="FF0000"/>
                <w:sz w:val="24"/>
                <w:szCs w:val="24"/>
                <w:lang w:val="es-PE"/>
              </w:rPr>
            </w:pPr>
          </w:p>
        </w:tc>
      </w:tr>
    </w:tbl>
    <w:p w14:paraId="078B0DB0" w14:textId="77777777" w:rsidR="00C46AD5" w:rsidRPr="00731616" w:rsidRDefault="00C46AD5" w:rsidP="00C46AD5">
      <w:pPr>
        <w:spacing w:after="0" w:line="240" w:lineRule="auto"/>
        <w:jc w:val="both"/>
        <w:rPr>
          <w:rFonts w:ascii="Arial" w:hAnsi="Arial" w:cs="Arial"/>
          <w:sz w:val="18"/>
          <w:szCs w:val="18"/>
        </w:rPr>
      </w:pPr>
      <w:r w:rsidRPr="00731616">
        <w:rPr>
          <w:rFonts w:ascii="Arial" w:hAnsi="Arial" w:cs="Arial"/>
          <w:b/>
          <w:bCs/>
          <w:sz w:val="18"/>
          <w:szCs w:val="18"/>
        </w:rPr>
        <w:lastRenderedPageBreak/>
        <w:t>NOTA:</w:t>
      </w:r>
      <w:r w:rsidRPr="00731616">
        <w:rPr>
          <w:rFonts w:ascii="Arial" w:hAnsi="Arial" w:cs="Arial"/>
          <w:sz w:val="18"/>
          <w:szCs w:val="18"/>
        </w:rPr>
        <w:t xml:space="preserve"> De existir imprevisto o recarga laboral del área usuaria, el plazo de ejecución de cada tramo o entregable será contabilizado desde el día siguiente de la comunicación del área usuaria. </w:t>
      </w:r>
    </w:p>
    <w:p w14:paraId="261D7CC5" w14:textId="77777777" w:rsidR="009A0C85" w:rsidRPr="00D74306" w:rsidRDefault="009A0C85" w:rsidP="009A0C85">
      <w:pPr>
        <w:pStyle w:val="Prrafodelista"/>
        <w:rPr>
          <w:rFonts w:ascii="Arial" w:hAnsi="Arial" w:cs="Arial"/>
          <w:color w:val="FF0000"/>
          <w:sz w:val="24"/>
          <w:szCs w:val="24"/>
        </w:rPr>
      </w:pPr>
    </w:p>
    <w:p w14:paraId="4504BCF4"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PLAZO DE EJECUCIÓN</w:t>
      </w:r>
    </w:p>
    <w:p w14:paraId="41841755" w14:textId="77777777" w:rsidR="00F75254" w:rsidRPr="00D74306" w:rsidRDefault="00F75254" w:rsidP="00F75254">
      <w:pPr>
        <w:pStyle w:val="Prrafodelista"/>
        <w:rPr>
          <w:rFonts w:ascii="Arial" w:hAnsi="Arial" w:cs="Arial"/>
          <w:b/>
          <w:bCs/>
          <w:sz w:val="24"/>
          <w:szCs w:val="24"/>
        </w:rPr>
      </w:pPr>
    </w:p>
    <w:p w14:paraId="0179FA0C" w14:textId="6EC98812" w:rsidR="00F75254" w:rsidRDefault="00EE2D01" w:rsidP="00F75254">
      <w:pPr>
        <w:pStyle w:val="Prrafodelista"/>
        <w:jc w:val="both"/>
        <w:rPr>
          <w:rFonts w:ascii="Arial" w:hAnsi="Arial" w:cs="Arial"/>
          <w:sz w:val="24"/>
          <w:szCs w:val="24"/>
          <w:lang w:val="es-PE"/>
        </w:rPr>
      </w:pPr>
      <w:r w:rsidRPr="00D74306">
        <w:rPr>
          <w:rFonts w:ascii="Arial" w:hAnsi="Arial" w:cs="Arial"/>
          <w:sz w:val="24"/>
          <w:szCs w:val="24"/>
        </w:rPr>
        <w:t>​</w:t>
      </w:r>
      <w:r w:rsidR="00F75254" w:rsidRPr="00D74306">
        <w:rPr>
          <w:rFonts w:ascii="Arial" w:hAnsi="Arial" w:cs="Arial"/>
          <w:sz w:val="24"/>
          <w:szCs w:val="24"/>
          <w:lang w:val="es-PE"/>
        </w:rPr>
        <w:t>El servicio para la elaboración del Plan de Contingencia del Jardín Botánico de la Universidad Nacional Agraria de la Selva será ejecutado a partir del día siguiente de la notificación de la Orden de Servicio. El plazo total de ejecución será de siete (7) días calendario.</w:t>
      </w:r>
    </w:p>
    <w:p w14:paraId="34C46E55" w14:textId="77777777" w:rsidR="00731616" w:rsidRPr="00D74306" w:rsidRDefault="00731616" w:rsidP="00F75254">
      <w:pPr>
        <w:pStyle w:val="Prrafodelista"/>
        <w:jc w:val="both"/>
        <w:rPr>
          <w:rFonts w:ascii="Arial" w:hAnsi="Arial" w:cs="Arial"/>
          <w:sz w:val="24"/>
          <w:szCs w:val="24"/>
          <w:lang w:val="es-PE"/>
        </w:rPr>
      </w:pPr>
    </w:p>
    <w:p w14:paraId="3F7A610C" w14:textId="77777777" w:rsidR="00F75254" w:rsidRDefault="00F75254" w:rsidP="00F75254">
      <w:pPr>
        <w:pStyle w:val="Prrafodelista"/>
        <w:jc w:val="both"/>
        <w:rPr>
          <w:rFonts w:ascii="Arial" w:hAnsi="Arial" w:cs="Arial"/>
          <w:sz w:val="24"/>
          <w:szCs w:val="24"/>
          <w:lang w:val="es-PE"/>
        </w:rPr>
      </w:pPr>
      <w:r w:rsidRPr="00D74306">
        <w:rPr>
          <w:rFonts w:ascii="Arial" w:hAnsi="Arial" w:cs="Arial"/>
          <w:sz w:val="24"/>
          <w:szCs w:val="24"/>
          <w:lang w:val="es-PE"/>
        </w:rPr>
        <w:t>El inicio del plazo de ejecución será contabilizado desde el día siguiente de la notificación de la Orden de Servicio o de la suscripción del contrato, según corresponda.</w:t>
      </w:r>
    </w:p>
    <w:p w14:paraId="3845D041" w14:textId="77777777" w:rsidR="00731616" w:rsidRPr="00D74306" w:rsidRDefault="00731616" w:rsidP="00F75254">
      <w:pPr>
        <w:pStyle w:val="Prrafodelista"/>
        <w:jc w:val="both"/>
        <w:rPr>
          <w:rFonts w:ascii="Arial" w:hAnsi="Arial" w:cs="Arial"/>
          <w:sz w:val="24"/>
          <w:szCs w:val="24"/>
          <w:lang w:val="es-PE"/>
        </w:rPr>
      </w:pPr>
    </w:p>
    <w:p w14:paraId="54E9D629" w14:textId="7BAE0218" w:rsidR="00F75254" w:rsidRPr="00D74306" w:rsidRDefault="00F75254" w:rsidP="00F75254">
      <w:pPr>
        <w:pStyle w:val="Prrafodelista"/>
        <w:jc w:val="both"/>
        <w:rPr>
          <w:rFonts w:ascii="Arial" w:hAnsi="Arial" w:cs="Arial"/>
          <w:sz w:val="24"/>
          <w:szCs w:val="24"/>
          <w:lang w:val="es-PE"/>
        </w:rPr>
      </w:pPr>
      <w:r w:rsidRPr="00D74306">
        <w:rPr>
          <w:rFonts w:ascii="Arial" w:hAnsi="Arial" w:cs="Arial"/>
          <w:sz w:val="24"/>
          <w:szCs w:val="24"/>
          <w:lang w:val="es-PE"/>
        </w:rPr>
        <w:lastRenderedPageBreak/>
        <w:t>La empresa contratada podrá realizar el procesamiento de la información, análisis de riesgos, elaboración de planos, diagramas y documentación técnica en sus propias instalaciones, manteniendo coordinación permanente con el área usuaria y efectuando las inspecciones de campo que resulten necesarias en las instalaciones del Jardín Botánico de la Universidad Nacional Agraria de la Selva.</w:t>
      </w:r>
    </w:p>
    <w:p w14:paraId="75B35291" w14:textId="77777777" w:rsidR="00F75254" w:rsidRPr="00D74306" w:rsidRDefault="00F75254" w:rsidP="00F75254">
      <w:pPr>
        <w:pStyle w:val="Prrafodelista"/>
        <w:jc w:val="both"/>
        <w:rPr>
          <w:rFonts w:ascii="Arial" w:hAnsi="Arial" w:cs="Arial"/>
          <w:sz w:val="24"/>
          <w:szCs w:val="24"/>
          <w:lang w:val="es-PE"/>
        </w:rPr>
      </w:pPr>
    </w:p>
    <w:p w14:paraId="29C9CF2B" w14:textId="77777777" w:rsidR="00F75254" w:rsidRPr="00D74306" w:rsidRDefault="00F75254" w:rsidP="00F75254">
      <w:pPr>
        <w:pStyle w:val="Prrafodelista"/>
        <w:jc w:val="both"/>
        <w:rPr>
          <w:rFonts w:ascii="Arial" w:hAnsi="Arial" w:cs="Arial"/>
          <w:sz w:val="24"/>
          <w:szCs w:val="24"/>
          <w:lang w:val="es-PE"/>
        </w:rPr>
      </w:pPr>
      <w:r w:rsidRPr="00D74306">
        <w:rPr>
          <w:rFonts w:ascii="Arial" w:hAnsi="Arial" w:cs="Arial"/>
          <w:sz w:val="24"/>
          <w:szCs w:val="24"/>
          <w:lang w:val="es-PE"/>
        </w:rPr>
        <w:t>En caso de presentarse situaciones no atribuibles al contratista que afecten el normal desarrollo del servicio, estas deberán ser comunicadas oportunamente al área usuaria para la evaluación de las acciones que correspondan, de acuerdo con la normativa vigente.</w:t>
      </w:r>
    </w:p>
    <w:p w14:paraId="34FA2E8E" w14:textId="3E1D6A28" w:rsidR="00EE2D01" w:rsidRPr="00D74306" w:rsidRDefault="00EE2D01" w:rsidP="00F75254">
      <w:pPr>
        <w:pStyle w:val="Prrafodelista"/>
        <w:jc w:val="both"/>
        <w:rPr>
          <w:rFonts w:ascii="Arial" w:hAnsi="Arial" w:cs="Arial"/>
          <w:color w:val="FF0000"/>
          <w:sz w:val="24"/>
          <w:szCs w:val="24"/>
        </w:rPr>
      </w:pPr>
    </w:p>
    <w:p w14:paraId="1C102B12" w14:textId="378E7F9E" w:rsidR="00C46AD5" w:rsidRPr="00E77BC5" w:rsidRDefault="00EE2D01" w:rsidP="00E77BC5">
      <w:pPr>
        <w:pStyle w:val="Prrafodelista"/>
        <w:jc w:val="both"/>
        <w:rPr>
          <w:rFonts w:ascii="Arial" w:hAnsi="Arial" w:cs="Arial"/>
          <w:sz w:val="24"/>
          <w:szCs w:val="24"/>
        </w:rPr>
      </w:pPr>
      <w:r w:rsidRPr="00D74306">
        <w:rPr>
          <w:rFonts w:ascii="Arial" w:hAnsi="Arial" w:cs="Arial"/>
          <w:sz w:val="24"/>
          <w:szCs w:val="24"/>
        </w:rPr>
        <w:t>Distribución del plazo de ejecución del servicio:</w:t>
      </w:r>
    </w:p>
    <w:tbl>
      <w:tblPr>
        <w:tblStyle w:val="Tablaconcuadrcula"/>
        <w:tblW w:w="8589" w:type="dxa"/>
        <w:jc w:val="center"/>
        <w:tblLayout w:type="fixed"/>
        <w:tblLook w:val="04A0" w:firstRow="1" w:lastRow="0" w:firstColumn="1" w:lastColumn="0" w:noHBand="0" w:noVBand="1"/>
      </w:tblPr>
      <w:tblGrid>
        <w:gridCol w:w="3690"/>
        <w:gridCol w:w="1800"/>
        <w:gridCol w:w="3099"/>
      </w:tblGrid>
      <w:tr w:rsidR="00EE2D01" w:rsidRPr="00D74306" w14:paraId="1AAB91D3" w14:textId="77777777" w:rsidTr="00E77BC5">
        <w:trPr>
          <w:jc w:val="center"/>
        </w:trPr>
        <w:tc>
          <w:tcPr>
            <w:tcW w:w="3690" w:type="dxa"/>
          </w:tcPr>
          <w:p w14:paraId="18E95FBA" w14:textId="77777777" w:rsidR="00EE2D01" w:rsidRPr="00D74306" w:rsidRDefault="00EE2D01" w:rsidP="00081FFC">
            <w:pPr>
              <w:jc w:val="center"/>
              <w:rPr>
                <w:rFonts w:ascii="Arial" w:hAnsi="Arial" w:cs="Arial"/>
                <w:b/>
                <w:bCs/>
                <w:sz w:val="24"/>
                <w:szCs w:val="24"/>
              </w:rPr>
            </w:pPr>
            <w:r w:rsidRPr="00D74306">
              <w:rPr>
                <w:rFonts w:ascii="Arial" w:hAnsi="Arial" w:cs="Arial"/>
                <w:b/>
                <w:bCs/>
                <w:sz w:val="24"/>
                <w:szCs w:val="24"/>
              </w:rPr>
              <w:t>ACTIVIDADES</w:t>
            </w:r>
          </w:p>
        </w:tc>
        <w:tc>
          <w:tcPr>
            <w:tcW w:w="1800" w:type="dxa"/>
          </w:tcPr>
          <w:p w14:paraId="4C0A2C4D" w14:textId="77777777" w:rsidR="00EE2D01" w:rsidRPr="00D74306" w:rsidRDefault="00EE2D01" w:rsidP="00081FFC">
            <w:pPr>
              <w:jc w:val="center"/>
              <w:rPr>
                <w:rFonts w:ascii="Arial" w:hAnsi="Arial" w:cs="Arial"/>
                <w:b/>
                <w:bCs/>
                <w:sz w:val="24"/>
                <w:szCs w:val="24"/>
              </w:rPr>
            </w:pPr>
            <w:r w:rsidRPr="00D74306">
              <w:rPr>
                <w:rFonts w:ascii="Arial" w:hAnsi="Arial" w:cs="Arial"/>
                <w:b/>
                <w:bCs/>
                <w:sz w:val="24"/>
                <w:szCs w:val="24"/>
              </w:rPr>
              <w:t>PLAZOS</w:t>
            </w:r>
          </w:p>
        </w:tc>
        <w:tc>
          <w:tcPr>
            <w:tcW w:w="3099" w:type="dxa"/>
          </w:tcPr>
          <w:p w14:paraId="3D52559F" w14:textId="77777777" w:rsidR="00EE2D01" w:rsidRPr="00D74306" w:rsidRDefault="00EE2D01" w:rsidP="00081FFC">
            <w:pPr>
              <w:jc w:val="center"/>
              <w:rPr>
                <w:rFonts w:ascii="Arial" w:hAnsi="Arial" w:cs="Arial"/>
                <w:b/>
                <w:bCs/>
                <w:sz w:val="24"/>
                <w:szCs w:val="24"/>
              </w:rPr>
            </w:pPr>
            <w:r w:rsidRPr="00D74306">
              <w:rPr>
                <w:rFonts w:ascii="Arial" w:hAnsi="Arial" w:cs="Arial"/>
                <w:b/>
                <w:bCs/>
                <w:sz w:val="24"/>
                <w:szCs w:val="24"/>
              </w:rPr>
              <w:t>MODALIDAD</w:t>
            </w:r>
          </w:p>
        </w:tc>
      </w:tr>
      <w:tr w:rsidR="00EE2D01" w:rsidRPr="00D74306" w14:paraId="4565FC95" w14:textId="77777777" w:rsidTr="00E77BC5">
        <w:trPr>
          <w:trHeight w:val="920"/>
          <w:jc w:val="center"/>
        </w:trPr>
        <w:tc>
          <w:tcPr>
            <w:tcW w:w="3690" w:type="dxa"/>
            <w:vAlign w:val="center"/>
          </w:tcPr>
          <w:p w14:paraId="4306160E" w14:textId="170C7B4F" w:rsidR="00EE2D01" w:rsidRPr="00D74306" w:rsidRDefault="00F75254" w:rsidP="00081FFC">
            <w:pPr>
              <w:jc w:val="both"/>
              <w:rPr>
                <w:rFonts w:ascii="Arial" w:hAnsi="Arial" w:cs="Arial"/>
                <w:sz w:val="24"/>
                <w:szCs w:val="24"/>
              </w:rPr>
            </w:pPr>
            <w:r w:rsidRPr="00D74306">
              <w:rPr>
                <w:rFonts w:ascii="Arial" w:hAnsi="Arial" w:cs="Arial"/>
                <w:sz w:val="24"/>
                <w:szCs w:val="24"/>
              </w:rPr>
              <w:t>Elaboración, presentación y entrega del Plan de Contingencia del Jardín Botánico de la Universidad Nacional Agraria de la Selva, incluyendo la identificación y evaluación de riesgos, mapas de riesgo, planos de evacuación y señalización, procedimientos de respuesta ante emergencias, organización de brigadas y demás componentes establecidos en los presentes Términos de Referencia.</w:t>
            </w:r>
          </w:p>
        </w:tc>
        <w:tc>
          <w:tcPr>
            <w:tcW w:w="1800" w:type="dxa"/>
            <w:vAlign w:val="center"/>
          </w:tcPr>
          <w:p w14:paraId="5B88FF16" w14:textId="23F39AB1" w:rsidR="00EE2D01" w:rsidRPr="00D74306" w:rsidRDefault="00EE2D01" w:rsidP="00081FFC">
            <w:pPr>
              <w:jc w:val="center"/>
              <w:rPr>
                <w:rFonts w:ascii="Arial" w:hAnsi="Arial" w:cs="Arial"/>
                <w:sz w:val="24"/>
                <w:szCs w:val="24"/>
              </w:rPr>
            </w:pPr>
            <w:r w:rsidRPr="00D74306">
              <w:rPr>
                <w:rFonts w:ascii="Arial" w:hAnsi="Arial" w:cs="Arial"/>
                <w:sz w:val="24"/>
                <w:szCs w:val="24"/>
              </w:rPr>
              <w:t xml:space="preserve">A partir de notificado la Orden de Servicio al </w:t>
            </w:r>
            <w:r w:rsidR="00626546">
              <w:rPr>
                <w:rFonts w:ascii="Arial" w:hAnsi="Arial" w:cs="Arial"/>
                <w:sz w:val="24"/>
                <w:szCs w:val="24"/>
              </w:rPr>
              <w:t>03</w:t>
            </w:r>
            <w:r w:rsidRPr="00D74306">
              <w:rPr>
                <w:rFonts w:ascii="Arial" w:hAnsi="Arial" w:cs="Arial"/>
                <w:sz w:val="24"/>
                <w:szCs w:val="24"/>
              </w:rPr>
              <w:t xml:space="preserve"> de </w:t>
            </w:r>
            <w:r w:rsidR="00626546">
              <w:rPr>
                <w:rFonts w:ascii="Arial" w:hAnsi="Arial" w:cs="Arial"/>
                <w:sz w:val="24"/>
                <w:szCs w:val="24"/>
              </w:rPr>
              <w:t>julio</w:t>
            </w:r>
            <w:r w:rsidRPr="00D74306">
              <w:rPr>
                <w:rFonts w:ascii="Arial" w:hAnsi="Arial" w:cs="Arial"/>
                <w:sz w:val="24"/>
                <w:szCs w:val="24"/>
              </w:rPr>
              <w:t xml:space="preserve"> del 2026</w:t>
            </w:r>
          </w:p>
        </w:tc>
        <w:tc>
          <w:tcPr>
            <w:tcW w:w="3099" w:type="dxa"/>
            <w:vAlign w:val="center"/>
          </w:tcPr>
          <w:p w14:paraId="31AECD54" w14:textId="77777777" w:rsidR="00EE2D01" w:rsidRPr="00D74306" w:rsidRDefault="00EE2D01" w:rsidP="00081FFC">
            <w:pPr>
              <w:jc w:val="center"/>
              <w:rPr>
                <w:rFonts w:ascii="Arial" w:hAnsi="Arial" w:cs="Arial"/>
                <w:sz w:val="24"/>
                <w:szCs w:val="24"/>
              </w:rPr>
            </w:pPr>
          </w:p>
          <w:p w14:paraId="3AC14E8D" w14:textId="356409ED" w:rsidR="00EE2D01" w:rsidRPr="00D74306" w:rsidRDefault="00F75254" w:rsidP="00081FFC">
            <w:pPr>
              <w:jc w:val="center"/>
              <w:rPr>
                <w:rFonts w:ascii="Arial" w:hAnsi="Arial" w:cs="Arial"/>
                <w:sz w:val="24"/>
                <w:szCs w:val="24"/>
              </w:rPr>
            </w:pPr>
            <w:r w:rsidRPr="00D74306">
              <w:rPr>
                <w:rFonts w:ascii="Arial" w:hAnsi="Arial" w:cs="Arial"/>
                <w:sz w:val="24"/>
                <w:szCs w:val="24"/>
              </w:rPr>
              <w:t>Presencial y/o virtual</w:t>
            </w:r>
          </w:p>
          <w:p w14:paraId="24EF5BEE" w14:textId="77777777" w:rsidR="00EE2D01" w:rsidRPr="00D74306" w:rsidRDefault="00EE2D01" w:rsidP="00081FFC">
            <w:pPr>
              <w:jc w:val="center"/>
              <w:rPr>
                <w:rFonts w:ascii="Arial" w:hAnsi="Arial" w:cs="Arial"/>
                <w:sz w:val="24"/>
                <w:szCs w:val="24"/>
              </w:rPr>
            </w:pPr>
          </w:p>
          <w:p w14:paraId="0DA671BC" w14:textId="77777777" w:rsidR="00EE2D01" w:rsidRPr="00D74306" w:rsidRDefault="00EE2D01" w:rsidP="00081FFC">
            <w:pPr>
              <w:jc w:val="center"/>
              <w:rPr>
                <w:rFonts w:ascii="Arial" w:hAnsi="Arial" w:cs="Arial"/>
                <w:sz w:val="24"/>
                <w:szCs w:val="24"/>
              </w:rPr>
            </w:pPr>
          </w:p>
        </w:tc>
      </w:tr>
    </w:tbl>
    <w:p w14:paraId="236E8C81" w14:textId="68D8FF99" w:rsidR="00C46AD5" w:rsidRPr="00E77BC5" w:rsidRDefault="00C46AD5" w:rsidP="00C46AD5">
      <w:pPr>
        <w:ind w:left="-142"/>
        <w:jc w:val="both"/>
        <w:rPr>
          <w:rFonts w:ascii="Arial" w:hAnsi="Arial" w:cs="Arial"/>
          <w:sz w:val="18"/>
          <w:szCs w:val="18"/>
        </w:rPr>
      </w:pPr>
      <w:r w:rsidRPr="00E77BC5">
        <w:rPr>
          <w:rFonts w:ascii="Arial" w:hAnsi="Arial" w:cs="Arial"/>
          <w:b/>
          <w:bCs/>
          <w:sz w:val="18"/>
          <w:szCs w:val="18"/>
        </w:rPr>
        <w:t>Nota:</w:t>
      </w:r>
      <w:r w:rsidRPr="00E77BC5">
        <w:rPr>
          <w:rFonts w:ascii="Arial" w:hAnsi="Arial" w:cs="Arial"/>
          <w:sz w:val="18"/>
          <w:szCs w:val="18"/>
        </w:rPr>
        <w:t xml:space="preserve"> </w:t>
      </w:r>
      <w:r w:rsidR="00F75254" w:rsidRPr="00E77BC5">
        <w:rPr>
          <w:rFonts w:ascii="Arial" w:hAnsi="Arial" w:cs="Arial"/>
          <w:sz w:val="18"/>
          <w:szCs w:val="18"/>
        </w:rPr>
        <w:t>El contratista deberá efectuar las visitas técnicas de campo que resulten necesarias para el levantamiento de información y coordinación con el área usuaria. Asimismo, deberá cumplir con la entrega del producto final dentro del plazo establecido en el numeral 6 del presente documento.</w:t>
      </w:r>
    </w:p>
    <w:p w14:paraId="3FB8FE2F" w14:textId="7CD8C357" w:rsidR="00EE2D01" w:rsidRPr="00D74306" w:rsidRDefault="00EE2D01" w:rsidP="00EE2D01">
      <w:pPr>
        <w:pStyle w:val="Prrafodelista"/>
        <w:rPr>
          <w:rFonts w:ascii="Arial" w:hAnsi="Arial" w:cs="Arial"/>
          <w:color w:val="FF0000"/>
          <w:sz w:val="24"/>
          <w:szCs w:val="24"/>
        </w:rPr>
      </w:pPr>
    </w:p>
    <w:p w14:paraId="61D1AA0A"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LUGAR DE PRESTACIÓN DEL SERVICIO</w:t>
      </w:r>
    </w:p>
    <w:p w14:paraId="45B7B443" w14:textId="77777777" w:rsidR="00F75254" w:rsidRPr="00D74306" w:rsidRDefault="00F75254" w:rsidP="00F75254">
      <w:pPr>
        <w:pStyle w:val="isselectedend"/>
        <w:ind w:left="720"/>
        <w:jc w:val="both"/>
        <w:rPr>
          <w:rFonts w:ascii="Arial" w:hAnsi="Arial" w:cs="Arial"/>
        </w:rPr>
      </w:pPr>
      <w:r w:rsidRPr="00D74306">
        <w:rPr>
          <w:rFonts w:ascii="Arial" w:hAnsi="Arial" w:cs="Arial"/>
        </w:rPr>
        <w:t>El servicio se desarrollará en las instalaciones del Jardín Botánico de la Universidad Nacional Agraria de la Selva (UNAS), ubicado en la ciudad de Tingo María, distrito de Rupa Rupa, provincia de Leoncio Prado, departamento de Huánuco.</w:t>
      </w:r>
    </w:p>
    <w:p w14:paraId="338B4EA0" w14:textId="77777777" w:rsidR="00F75254" w:rsidRPr="00D74306" w:rsidRDefault="00F75254" w:rsidP="00F75254">
      <w:pPr>
        <w:pStyle w:val="isselectedend"/>
        <w:ind w:left="720"/>
        <w:jc w:val="both"/>
        <w:rPr>
          <w:rFonts w:ascii="Arial" w:hAnsi="Arial" w:cs="Arial"/>
        </w:rPr>
      </w:pPr>
      <w:r w:rsidRPr="00D74306">
        <w:rPr>
          <w:rFonts w:ascii="Arial" w:hAnsi="Arial" w:cs="Arial"/>
        </w:rPr>
        <w:t>La prestación comprende la realización de inspecciones técnicas de campo, levantamiento de información, identificación y evaluación de riesgos, así como las coordinaciones necesarias con el área usuaria para la elaboración del Plan de Contingencia.</w:t>
      </w:r>
    </w:p>
    <w:p w14:paraId="3AAB5A5A" w14:textId="32EA627A" w:rsidR="00EE2D01" w:rsidRPr="00D74306" w:rsidRDefault="00F75254" w:rsidP="00F75254">
      <w:pPr>
        <w:pStyle w:val="NormalWeb"/>
        <w:ind w:left="720"/>
        <w:jc w:val="both"/>
        <w:rPr>
          <w:rFonts w:ascii="Arial" w:hAnsi="Arial" w:cs="Arial"/>
        </w:rPr>
      </w:pPr>
      <w:r w:rsidRPr="00D74306">
        <w:rPr>
          <w:rFonts w:ascii="Arial" w:hAnsi="Arial" w:cs="Arial"/>
        </w:rPr>
        <w:t xml:space="preserve">Asimismo, el contratista podrá realizar las actividades de gabinete, procesamiento de información, elaboración de planos, mapas, diagramas y documentos técnicos en sus propias instalaciones, </w:t>
      </w:r>
      <w:r w:rsidRPr="00D74306">
        <w:rPr>
          <w:rFonts w:ascii="Arial" w:hAnsi="Arial" w:cs="Arial"/>
        </w:rPr>
        <w:lastRenderedPageBreak/>
        <w:t>manteniendo coordinación permanente con la Universidad Nacional Agraria de la Selva hasta la entrega y conformidad del producto final.</w:t>
      </w:r>
    </w:p>
    <w:p w14:paraId="437533D3"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REQUISITOS DEL PROVEEDOR</w:t>
      </w:r>
    </w:p>
    <w:p w14:paraId="3A048260" w14:textId="35F09386" w:rsidR="00AE357D" w:rsidRPr="00D74306" w:rsidRDefault="00AE357D" w:rsidP="00AE357D">
      <w:pPr>
        <w:pStyle w:val="Prrafodelista"/>
        <w:spacing w:after="0" w:line="240" w:lineRule="auto"/>
        <w:jc w:val="both"/>
        <w:rPr>
          <w:rFonts w:ascii="Arial" w:hAnsi="Arial" w:cs="Arial"/>
          <w:bCs/>
          <w:sz w:val="24"/>
          <w:szCs w:val="24"/>
        </w:rPr>
      </w:pPr>
    </w:p>
    <w:p w14:paraId="24523311" w14:textId="5101BF09" w:rsidR="00C46AD5" w:rsidRPr="00D74306" w:rsidRDefault="00C46AD5" w:rsidP="00AE357D">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Persona Natural.</w:t>
      </w:r>
    </w:p>
    <w:p w14:paraId="007DDC03" w14:textId="77777777" w:rsidR="00C46AD5" w:rsidRPr="00D74306" w:rsidRDefault="00C46AD5" w:rsidP="00AE357D">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Contar con Registro Nacional de Proveedores del Estado como proveedor de Servicios, si la propuesta económica es &gt; a 1 UIT.</w:t>
      </w:r>
    </w:p>
    <w:p w14:paraId="776E017B" w14:textId="77777777" w:rsidR="00C46AD5" w:rsidRPr="00D74306" w:rsidRDefault="00C46AD5" w:rsidP="00C46AD5">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Contar con Registro Único de Contribuyente – RUC, estado Activo y Habido.</w:t>
      </w:r>
    </w:p>
    <w:p w14:paraId="523BB3D6" w14:textId="77777777" w:rsidR="00C46AD5" w:rsidRPr="00D74306" w:rsidRDefault="00C46AD5" w:rsidP="00C46AD5">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Contar con Código de Cuenta Interbancaria – CCI, cuenta entrelazada al número RUC.</w:t>
      </w:r>
    </w:p>
    <w:p w14:paraId="73CFA7CD" w14:textId="29686B46"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 xml:space="preserve">Acreditar experiencia mínima de </w:t>
      </w:r>
      <w:r w:rsidR="00AE357D" w:rsidRPr="00D74306">
        <w:rPr>
          <w:rFonts w:ascii="Arial" w:hAnsi="Arial" w:cs="Arial"/>
          <w:bCs/>
          <w:sz w:val="24"/>
          <w:szCs w:val="24"/>
        </w:rPr>
        <w:t>un</w:t>
      </w:r>
      <w:r w:rsidRPr="00D74306">
        <w:rPr>
          <w:rFonts w:ascii="Arial" w:hAnsi="Arial" w:cs="Arial"/>
          <w:bCs/>
          <w:sz w:val="24"/>
          <w:szCs w:val="24"/>
        </w:rPr>
        <w:t xml:space="preserve"> (0</w:t>
      </w:r>
      <w:r w:rsidR="00AE357D" w:rsidRPr="00D74306">
        <w:rPr>
          <w:rFonts w:ascii="Arial" w:hAnsi="Arial" w:cs="Arial"/>
          <w:bCs/>
          <w:sz w:val="24"/>
          <w:szCs w:val="24"/>
        </w:rPr>
        <w:t>1</w:t>
      </w:r>
      <w:r w:rsidRPr="00D74306">
        <w:rPr>
          <w:rFonts w:ascii="Arial" w:hAnsi="Arial" w:cs="Arial"/>
          <w:bCs/>
          <w:sz w:val="24"/>
          <w:szCs w:val="24"/>
        </w:rPr>
        <w:t>) año en la elaboración de Planes de Contingencia, Planes de Seguridad, Gestión del Riesgo de Desastres, Inspecciones Técnicas de Seguridad en Edificaciones (ITSE) o servicios similares, en entidades públicas o privadas.</w:t>
      </w:r>
    </w:p>
    <w:p w14:paraId="006559CA" w14:textId="1861F4C1"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Acreditar la experiencia mediante contratos, órdenes de servicio, conformidades, constancias o certificados de trabajo.</w:t>
      </w:r>
    </w:p>
    <w:p w14:paraId="4B3246AA" w14:textId="29FCBD1D"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Contar con un profesional responsable del servicio con título profesional en Ingeniería Ambiental, Ingeniería Forestal, Ingeniería de Recursos Naturales Renovables, Ingeniería Industrial, Ingeniería de Seguridad, Ingeniería Civil o carreras afines.</w:t>
      </w:r>
    </w:p>
    <w:p w14:paraId="62CDCF02" w14:textId="0DE2A485"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El profesional responsable deberá encontrarse colegiado y habilitado para el ejercicio de la profesión.</w:t>
      </w:r>
    </w:p>
    <w:p w14:paraId="0C8B737F" w14:textId="651A9118"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Contar con experiencia específica en identificación y evaluación de riesgos, elaboración de planes de contingencia, seguridad y salud en el trabajo, gestión del riesgo de desastres o instrumentos similares.</w:t>
      </w:r>
    </w:p>
    <w:p w14:paraId="5CDA7499" w14:textId="14402574"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Conocimiento de la normativa vigente relacionada con gestión del riesgo de desastres, seguridad en edificaciones y planes de contingencia.</w:t>
      </w:r>
    </w:p>
    <w:p w14:paraId="43B80AE4" w14:textId="49E3C14D"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Presentar declaración jurada de no tener impedimento para contratar con el Estado.</w:t>
      </w:r>
    </w:p>
    <w:p w14:paraId="0686A998" w14:textId="3B45AF02" w:rsidR="000129C9" w:rsidRPr="00D74306" w:rsidRDefault="000129C9" w:rsidP="000129C9">
      <w:pPr>
        <w:pStyle w:val="Prrafodelista"/>
        <w:numPr>
          <w:ilvl w:val="0"/>
          <w:numId w:val="6"/>
        </w:numPr>
        <w:spacing w:after="0" w:line="240" w:lineRule="auto"/>
        <w:jc w:val="both"/>
        <w:rPr>
          <w:rFonts w:ascii="Arial" w:hAnsi="Arial" w:cs="Arial"/>
          <w:bCs/>
          <w:sz w:val="24"/>
          <w:szCs w:val="24"/>
        </w:rPr>
      </w:pPr>
      <w:r w:rsidRPr="00D74306">
        <w:rPr>
          <w:rFonts w:ascii="Arial" w:hAnsi="Arial" w:cs="Arial"/>
          <w:bCs/>
          <w:sz w:val="24"/>
          <w:szCs w:val="24"/>
        </w:rPr>
        <w:t>El proveedor deberá garantizar la calidad técnica del servicio y la subsanación de observaciones formuladas por la entidad, sin costo adicional.</w:t>
      </w:r>
    </w:p>
    <w:p w14:paraId="01810502" w14:textId="52C0AF6D" w:rsidR="00EE2D01" w:rsidRPr="00D74306" w:rsidRDefault="00EE2D01" w:rsidP="00AE357D">
      <w:pPr>
        <w:pStyle w:val="Prrafodelista"/>
        <w:spacing w:after="0" w:line="240" w:lineRule="auto"/>
        <w:jc w:val="both"/>
        <w:rPr>
          <w:rFonts w:ascii="Arial" w:hAnsi="Arial" w:cs="Arial"/>
          <w:bCs/>
          <w:sz w:val="24"/>
          <w:szCs w:val="24"/>
        </w:rPr>
      </w:pPr>
    </w:p>
    <w:p w14:paraId="0251F89A"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FORMA DE PAGO</w:t>
      </w:r>
    </w:p>
    <w:p w14:paraId="7CC60E19" w14:textId="5A8DF8DB" w:rsidR="001816D0" w:rsidRPr="00D74306" w:rsidRDefault="001816D0" w:rsidP="005F4954">
      <w:pPr>
        <w:spacing w:after="0" w:line="240" w:lineRule="auto"/>
        <w:ind w:left="709"/>
        <w:jc w:val="both"/>
        <w:rPr>
          <w:rFonts w:ascii="Arial" w:hAnsi="Arial" w:cs="Arial"/>
          <w:sz w:val="24"/>
          <w:szCs w:val="24"/>
        </w:rPr>
      </w:pPr>
      <w:r w:rsidRPr="00D74306">
        <w:rPr>
          <w:rFonts w:ascii="Arial" w:hAnsi="Arial" w:cs="Arial"/>
          <w:sz w:val="24"/>
          <w:szCs w:val="24"/>
        </w:rPr>
        <w:t>La entidad realizará el pago de la contraprestación pactada a favor del profesional en (01) una armada, a la presentación del entregable o producto por parte del profesional contratado y previa conformidad del servicio otorgado por el de la Universidad Nacional Agraria de la Selva.</w:t>
      </w:r>
    </w:p>
    <w:p w14:paraId="645F0AC1" w14:textId="77777777" w:rsidR="000129C9" w:rsidRPr="00D74306" w:rsidRDefault="000129C9" w:rsidP="005F4954">
      <w:pPr>
        <w:spacing w:after="0" w:line="240" w:lineRule="auto"/>
        <w:ind w:left="709"/>
        <w:jc w:val="both"/>
        <w:rPr>
          <w:rFonts w:ascii="Arial" w:hAnsi="Arial" w:cs="Arial"/>
          <w:sz w:val="24"/>
          <w:szCs w:val="24"/>
        </w:rPr>
      </w:pPr>
    </w:p>
    <w:p w14:paraId="0F3B793D" w14:textId="3417EC8E" w:rsidR="001816D0" w:rsidRPr="00D74306" w:rsidRDefault="001816D0" w:rsidP="005F4954">
      <w:pPr>
        <w:spacing w:after="0" w:line="240" w:lineRule="auto"/>
        <w:ind w:left="709"/>
        <w:jc w:val="both"/>
        <w:rPr>
          <w:rFonts w:ascii="Arial" w:hAnsi="Arial" w:cs="Arial"/>
          <w:sz w:val="24"/>
          <w:szCs w:val="24"/>
        </w:rPr>
      </w:pPr>
      <w:r w:rsidRPr="00D74306">
        <w:rPr>
          <w:rFonts w:ascii="Arial" w:hAnsi="Arial" w:cs="Arial"/>
          <w:b/>
          <w:bCs/>
          <w:sz w:val="24"/>
          <w:szCs w:val="24"/>
        </w:rPr>
        <w:t>UNICO PAGO:</w:t>
      </w:r>
      <w:r w:rsidRPr="00D74306">
        <w:rPr>
          <w:rFonts w:ascii="Arial" w:hAnsi="Arial" w:cs="Arial"/>
          <w:sz w:val="24"/>
          <w:szCs w:val="24"/>
        </w:rPr>
        <w:t xml:space="preserve"> Se efectuará a la presentación y conformidad del primer entregable.</w:t>
      </w:r>
    </w:p>
    <w:p w14:paraId="57949567" w14:textId="77777777" w:rsidR="005F4954" w:rsidRPr="00D74306" w:rsidRDefault="005F4954" w:rsidP="005F4954">
      <w:pPr>
        <w:spacing w:after="0" w:line="240" w:lineRule="auto"/>
        <w:ind w:left="709"/>
        <w:jc w:val="both"/>
        <w:rPr>
          <w:rFonts w:ascii="Arial" w:hAnsi="Arial" w:cs="Arial"/>
          <w:sz w:val="24"/>
          <w:szCs w:val="24"/>
        </w:rPr>
      </w:pPr>
    </w:p>
    <w:p w14:paraId="539A95C8" w14:textId="408B30E3" w:rsidR="001816D0" w:rsidRPr="00D74306" w:rsidRDefault="001816D0" w:rsidP="005F4954">
      <w:pPr>
        <w:spacing w:after="0" w:line="240" w:lineRule="auto"/>
        <w:ind w:left="709"/>
        <w:jc w:val="both"/>
        <w:rPr>
          <w:rFonts w:ascii="Arial" w:hAnsi="Arial" w:cs="Arial"/>
          <w:sz w:val="24"/>
          <w:szCs w:val="24"/>
        </w:rPr>
      </w:pPr>
      <w:r w:rsidRPr="00D74306">
        <w:rPr>
          <w:rFonts w:ascii="Arial" w:hAnsi="Arial" w:cs="Arial"/>
          <w:sz w:val="24"/>
          <w:szCs w:val="24"/>
        </w:rPr>
        <w:t xml:space="preserve">Para efectos del pago del servicio ejecutado por </w:t>
      </w:r>
      <w:r w:rsidR="00D74306" w:rsidRPr="00D74306">
        <w:rPr>
          <w:rFonts w:ascii="Arial" w:hAnsi="Arial" w:cs="Arial"/>
          <w:sz w:val="24"/>
          <w:szCs w:val="24"/>
        </w:rPr>
        <w:t>la empresa</w:t>
      </w:r>
      <w:r w:rsidRPr="00D74306">
        <w:rPr>
          <w:rFonts w:ascii="Arial" w:hAnsi="Arial" w:cs="Arial"/>
          <w:sz w:val="24"/>
          <w:szCs w:val="24"/>
        </w:rPr>
        <w:t>, la Entidad deberá contar con la siguiente documentación:</w:t>
      </w:r>
    </w:p>
    <w:p w14:paraId="14D6C678" w14:textId="77777777" w:rsidR="000129C9" w:rsidRPr="00D74306" w:rsidRDefault="000129C9" w:rsidP="005F4954">
      <w:pPr>
        <w:spacing w:after="0" w:line="240" w:lineRule="auto"/>
        <w:ind w:left="709"/>
        <w:jc w:val="both"/>
        <w:rPr>
          <w:rFonts w:ascii="Arial" w:hAnsi="Arial" w:cs="Arial"/>
          <w:sz w:val="24"/>
          <w:szCs w:val="24"/>
        </w:rPr>
      </w:pPr>
    </w:p>
    <w:p w14:paraId="6C710540" w14:textId="32107DE3" w:rsidR="001816D0" w:rsidRPr="00D74306" w:rsidRDefault="001816D0" w:rsidP="005F4954">
      <w:pPr>
        <w:pStyle w:val="Prrafodelista"/>
        <w:numPr>
          <w:ilvl w:val="0"/>
          <w:numId w:val="8"/>
        </w:numPr>
        <w:spacing w:after="0" w:line="240" w:lineRule="auto"/>
        <w:jc w:val="both"/>
        <w:rPr>
          <w:rFonts w:ascii="Arial" w:hAnsi="Arial" w:cs="Arial"/>
          <w:sz w:val="24"/>
          <w:szCs w:val="24"/>
        </w:rPr>
      </w:pPr>
      <w:r w:rsidRPr="00D74306">
        <w:rPr>
          <w:rFonts w:ascii="Arial" w:hAnsi="Arial" w:cs="Arial"/>
          <w:sz w:val="24"/>
          <w:szCs w:val="24"/>
        </w:rPr>
        <w:t>Informe de</w:t>
      </w:r>
      <w:r w:rsidR="005F4954" w:rsidRPr="00D74306">
        <w:rPr>
          <w:rFonts w:ascii="Arial" w:hAnsi="Arial" w:cs="Arial"/>
          <w:sz w:val="24"/>
          <w:szCs w:val="24"/>
        </w:rPr>
        <w:t xml:space="preserve"> la </w:t>
      </w:r>
      <w:r w:rsidR="00AE357D" w:rsidRPr="00D74306">
        <w:rPr>
          <w:rFonts w:ascii="Arial" w:hAnsi="Arial" w:cs="Arial"/>
          <w:sz w:val="24"/>
          <w:szCs w:val="24"/>
        </w:rPr>
        <w:t xml:space="preserve">Unidad </w:t>
      </w:r>
      <w:r w:rsidR="00D74306" w:rsidRPr="00D74306">
        <w:rPr>
          <w:rFonts w:ascii="Arial" w:hAnsi="Arial" w:cs="Arial"/>
          <w:sz w:val="24"/>
          <w:szCs w:val="24"/>
        </w:rPr>
        <w:t>académica del Jardín Botánico UNAS,</w:t>
      </w:r>
      <w:r w:rsidRPr="00D74306">
        <w:rPr>
          <w:rFonts w:ascii="Arial" w:hAnsi="Arial" w:cs="Arial"/>
          <w:sz w:val="24"/>
          <w:szCs w:val="24"/>
        </w:rPr>
        <w:t xml:space="preserve"> emitiendo la conformidad de la prestación efectuada.</w:t>
      </w:r>
    </w:p>
    <w:p w14:paraId="46E36229" w14:textId="3DBA2C08" w:rsidR="001816D0" w:rsidRPr="00D74306" w:rsidRDefault="001816D0" w:rsidP="005F4954">
      <w:pPr>
        <w:pStyle w:val="Prrafodelista"/>
        <w:numPr>
          <w:ilvl w:val="0"/>
          <w:numId w:val="8"/>
        </w:numPr>
        <w:spacing w:after="0" w:line="240" w:lineRule="auto"/>
        <w:jc w:val="both"/>
        <w:rPr>
          <w:rFonts w:ascii="Arial" w:hAnsi="Arial" w:cs="Arial"/>
          <w:sz w:val="24"/>
          <w:szCs w:val="24"/>
        </w:rPr>
      </w:pPr>
      <w:r w:rsidRPr="00D74306">
        <w:rPr>
          <w:rFonts w:ascii="Arial" w:hAnsi="Arial" w:cs="Arial"/>
          <w:sz w:val="24"/>
          <w:szCs w:val="24"/>
        </w:rPr>
        <w:lastRenderedPageBreak/>
        <w:t>Comprobante de pago emitida por el profesional</w:t>
      </w:r>
      <w:r w:rsidR="00D74306" w:rsidRPr="00D74306">
        <w:rPr>
          <w:rFonts w:ascii="Arial" w:hAnsi="Arial" w:cs="Arial"/>
          <w:sz w:val="24"/>
          <w:szCs w:val="24"/>
        </w:rPr>
        <w:t>.</w:t>
      </w:r>
    </w:p>
    <w:p w14:paraId="41CF42AF" w14:textId="1C3986C1" w:rsidR="001816D0" w:rsidRPr="00D74306" w:rsidRDefault="001816D0" w:rsidP="005F4954">
      <w:pPr>
        <w:spacing w:after="0" w:line="240" w:lineRule="auto"/>
        <w:ind w:left="709"/>
        <w:jc w:val="both"/>
        <w:rPr>
          <w:rFonts w:ascii="Arial" w:hAnsi="Arial" w:cs="Arial"/>
          <w:color w:val="FF0000"/>
          <w:sz w:val="24"/>
          <w:szCs w:val="24"/>
        </w:rPr>
      </w:pPr>
    </w:p>
    <w:p w14:paraId="1DBAE258" w14:textId="77777777" w:rsidR="00D45F5F" w:rsidRPr="00D74306"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CONFORMIDAD DEL SERVICIO</w:t>
      </w:r>
    </w:p>
    <w:p w14:paraId="360FBC31" w14:textId="77777777" w:rsidR="00D74306" w:rsidRPr="00D74306" w:rsidRDefault="00D74306" w:rsidP="00D74306">
      <w:pPr>
        <w:pStyle w:val="Prrafodelista"/>
        <w:rPr>
          <w:rFonts w:ascii="Arial" w:hAnsi="Arial" w:cs="Arial"/>
          <w:b/>
          <w:bCs/>
          <w:sz w:val="24"/>
          <w:szCs w:val="24"/>
        </w:rPr>
      </w:pPr>
    </w:p>
    <w:p w14:paraId="023C7763" w14:textId="7F323C1E" w:rsidR="00D74306" w:rsidRPr="00D74306" w:rsidRDefault="00D74306" w:rsidP="00D7430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D74306">
        <w:rPr>
          <w:rFonts w:ascii="Arial" w:eastAsia="Times New Roman" w:hAnsi="Arial" w:cs="Arial"/>
          <w:kern w:val="0"/>
          <w:sz w:val="24"/>
          <w:szCs w:val="24"/>
          <w:lang w:val="es-PE" w:eastAsia="es-PE"/>
          <w14:ligatures w14:val="none"/>
        </w:rPr>
        <w:t xml:space="preserve">La conformidad del servicio para la elaboración del Plan de Contingencia del Jardín Botánico de la Universidad Nacional Agraria de la Selva será otorgada por la Unidad </w:t>
      </w:r>
      <w:r w:rsidR="00731616" w:rsidRPr="00D74306">
        <w:rPr>
          <w:rFonts w:ascii="Arial" w:eastAsia="Times New Roman" w:hAnsi="Arial" w:cs="Arial"/>
          <w:kern w:val="0"/>
          <w:sz w:val="24"/>
          <w:szCs w:val="24"/>
          <w:lang w:val="es-PE" w:eastAsia="es-PE"/>
          <w14:ligatures w14:val="none"/>
        </w:rPr>
        <w:t>Académica</w:t>
      </w:r>
      <w:r w:rsidRPr="00D74306">
        <w:rPr>
          <w:rFonts w:ascii="Arial" w:eastAsia="Times New Roman" w:hAnsi="Arial" w:cs="Arial"/>
          <w:kern w:val="0"/>
          <w:sz w:val="24"/>
          <w:szCs w:val="24"/>
          <w:lang w:val="es-PE" w:eastAsia="es-PE"/>
          <w14:ligatures w14:val="none"/>
        </w:rPr>
        <w:t xml:space="preserve"> del Jardín Botánico de la Universidad Nacional Agraria de la Selva, o por la dependencia que haga sus veces, previa presentación y evaluación del entregable por parte del contratista.</w:t>
      </w:r>
    </w:p>
    <w:p w14:paraId="61CD6A60" w14:textId="77777777" w:rsidR="00D74306" w:rsidRPr="00D74306" w:rsidRDefault="00D74306" w:rsidP="00D7430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64BCBAC6" w14:textId="77777777" w:rsidR="00D74306" w:rsidRPr="00D74306" w:rsidRDefault="00D74306" w:rsidP="00D7430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D74306">
        <w:rPr>
          <w:rFonts w:ascii="Arial" w:eastAsia="Times New Roman" w:hAnsi="Arial" w:cs="Arial"/>
          <w:kern w:val="0"/>
          <w:sz w:val="24"/>
          <w:szCs w:val="24"/>
          <w:lang w:val="es-PE" w:eastAsia="es-PE"/>
          <w14:ligatures w14:val="none"/>
        </w:rPr>
        <w:t>La conformidad se emitirá una vez verificado el cumplimiento de los términos de referencia, la calidad técnica del producto presentado y la subsanación de las observaciones que, de ser el caso, formule el área usuaria.</w:t>
      </w:r>
    </w:p>
    <w:p w14:paraId="5D4044E6" w14:textId="77777777" w:rsidR="006B2075" w:rsidRPr="00D74306" w:rsidRDefault="006B2075" w:rsidP="006B2075">
      <w:pPr>
        <w:pStyle w:val="Prrafodelista"/>
        <w:jc w:val="both"/>
        <w:rPr>
          <w:rFonts w:ascii="Arial" w:hAnsi="Arial" w:cs="Arial"/>
          <w:color w:val="FF0000"/>
          <w:sz w:val="24"/>
          <w:szCs w:val="24"/>
          <w:lang w:val="es-PE"/>
        </w:rPr>
      </w:pPr>
    </w:p>
    <w:p w14:paraId="258A1EDE" w14:textId="77777777" w:rsidR="00D45F5F" w:rsidRPr="00E77BC5" w:rsidRDefault="00D45F5F" w:rsidP="00D45F5F">
      <w:pPr>
        <w:pStyle w:val="Prrafodelista"/>
        <w:numPr>
          <w:ilvl w:val="0"/>
          <w:numId w:val="1"/>
        </w:numPr>
        <w:rPr>
          <w:rFonts w:ascii="Arial" w:hAnsi="Arial" w:cs="Arial"/>
          <w:b/>
          <w:bCs/>
          <w:sz w:val="24"/>
          <w:szCs w:val="24"/>
        </w:rPr>
      </w:pPr>
      <w:r w:rsidRPr="00E77BC5">
        <w:rPr>
          <w:rFonts w:ascii="Arial" w:hAnsi="Arial" w:cs="Arial"/>
          <w:b/>
          <w:bCs/>
          <w:sz w:val="24"/>
          <w:szCs w:val="24"/>
        </w:rPr>
        <w:t>RESPONSABILIDAD DEL PROVEEDOR</w:t>
      </w:r>
    </w:p>
    <w:p w14:paraId="095C86FD" w14:textId="77777777" w:rsidR="00E77BC5" w:rsidRPr="00D74306" w:rsidRDefault="00E77BC5" w:rsidP="00E77BC5">
      <w:pPr>
        <w:pStyle w:val="Prrafodelista"/>
        <w:rPr>
          <w:rFonts w:ascii="Arial" w:hAnsi="Arial" w:cs="Arial"/>
          <w:b/>
          <w:bCs/>
          <w:color w:val="FF0000"/>
          <w:sz w:val="24"/>
          <w:szCs w:val="24"/>
        </w:rPr>
      </w:pPr>
    </w:p>
    <w:p w14:paraId="3ECEED69"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El proveedor es responsable de la ejecución personal, oportuna y eficiente del servicio contratado, de acuerdo con lo establecido en los presentes Términos de Referencia y la normativa vigente.</w:t>
      </w:r>
    </w:p>
    <w:p w14:paraId="225D06C5"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2376A8EB"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60DFBC54"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1A3AF5B2" w14:textId="77777777" w:rsidR="00D45F5F" w:rsidRPr="00E77BC5" w:rsidRDefault="00D45F5F" w:rsidP="00D45F5F">
      <w:pPr>
        <w:pStyle w:val="Prrafodelista"/>
        <w:numPr>
          <w:ilvl w:val="0"/>
          <w:numId w:val="1"/>
        </w:numPr>
        <w:rPr>
          <w:rFonts w:ascii="Arial" w:hAnsi="Arial" w:cs="Arial"/>
          <w:b/>
          <w:bCs/>
          <w:sz w:val="24"/>
          <w:szCs w:val="24"/>
        </w:rPr>
      </w:pPr>
      <w:r w:rsidRPr="00E77BC5">
        <w:rPr>
          <w:rFonts w:ascii="Arial" w:hAnsi="Arial" w:cs="Arial"/>
          <w:b/>
          <w:bCs/>
          <w:sz w:val="24"/>
          <w:szCs w:val="24"/>
        </w:rPr>
        <w:t>PENALIDADES</w:t>
      </w:r>
    </w:p>
    <w:p w14:paraId="62F07B96" w14:textId="77777777" w:rsidR="00D45F5F" w:rsidRPr="00E77BC5" w:rsidRDefault="00D45F5F" w:rsidP="00D45F5F">
      <w:pPr>
        <w:ind w:left="360"/>
        <w:rPr>
          <w:rFonts w:ascii="Arial" w:hAnsi="Arial" w:cs="Arial"/>
          <w:sz w:val="24"/>
          <w:szCs w:val="24"/>
        </w:rPr>
      </w:pPr>
      <w:r w:rsidRPr="00491315">
        <w:rPr>
          <w:rFonts w:ascii="Arial" w:hAnsi="Arial" w:cs="Arial"/>
          <w:b/>
          <w:bCs/>
          <w:sz w:val="24"/>
          <w:szCs w:val="24"/>
        </w:rPr>
        <w:t>PENALIDAD POR MORA</w:t>
      </w:r>
      <w:r w:rsidRPr="00E77BC5">
        <w:rPr>
          <w:rFonts w:ascii="Arial" w:hAnsi="Arial" w:cs="Arial"/>
          <w:sz w:val="24"/>
          <w:szCs w:val="24"/>
        </w:rPr>
        <w:t>:</w:t>
      </w:r>
    </w:p>
    <w:p w14:paraId="3EC22619"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44BE3176"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393C698B" w14:textId="77777777" w:rsidR="00D45F5F" w:rsidRPr="00E77BC5"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 xml:space="preserve">Penalidad Diaria = 0.10 x monto/ F x plazo       </w:t>
      </w:r>
    </w:p>
    <w:p w14:paraId="48FDC8CB" w14:textId="77777777" w:rsidR="00E77BC5" w:rsidRDefault="00D45F5F" w:rsidP="00E77BC5">
      <w:pPr>
        <w:pStyle w:val="Prrafodelista"/>
        <w:spacing w:before="100" w:beforeAutospacing="1" w:after="100" w:afterAutospacing="1" w:line="240" w:lineRule="auto"/>
        <w:jc w:val="both"/>
        <w:rPr>
          <w:rFonts w:ascii="Arial" w:hAnsi="Arial" w:cs="Arial"/>
          <w:color w:val="FF0000"/>
          <w:sz w:val="24"/>
          <w:szCs w:val="24"/>
        </w:rPr>
      </w:pPr>
      <w:r w:rsidRPr="00E77BC5">
        <w:rPr>
          <w:rFonts w:ascii="Arial" w:eastAsia="Times New Roman" w:hAnsi="Arial" w:cs="Arial"/>
          <w:kern w:val="0"/>
          <w:sz w:val="24"/>
          <w:szCs w:val="24"/>
          <w:lang w:val="es-PE" w:eastAsia="es-PE"/>
          <w14:ligatures w14:val="none"/>
        </w:rPr>
        <w:t>Donde: F = 0.40</w:t>
      </w:r>
      <w:r w:rsidRPr="00D74306">
        <w:rPr>
          <w:rFonts w:ascii="Arial" w:hAnsi="Arial" w:cs="Arial"/>
          <w:color w:val="FF0000"/>
          <w:sz w:val="24"/>
          <w:szCs w:val="24"/>
        </w:rPr>
        <w:t xml:space="preserve">          </w:t>
      </w:r>
    </w:p>
    <w:p w14:paraId="5DA9D8E1" w14:textId="4D016147" w:rsidR="00D45F5F" w:rsidRPr="00D74306" w:rsidRDefault="00D45F5F" w:rsidP="00E77BC5">
      <w:pPr>
        <w:pStyle w:val="Prrafodelista"/>
        <w:spacing w:before="100" w:beforeAutospacing="1" w:after="100" w:afterAutospacing="1" w:line="240" w:lineRule="auto"/>
        <w:jc w:val="both"/>
        <w:rPr>
          <w:rFonts w:ascii="Arial" w:hAnsi="Arial" w:cs="Arial"/>
          <w:color w:val="FF0000"/>
          <w:sz w:val="24"/>
          <w:szCs w:val="24"/>
        </w:rPr>
      </w:pPr>
      <w:r w:rsidRPr="00D74306">
        <w:rPr>
          <w:rFonts w:ascii="Arial" w:hAnsi="Arial" w:cs="Arial"/>
          <w:color w:val="FF0000"/>
          <w:sz w:val="24"/>
          <w:szCs w:val="24"/>
        </w:rPr>
        <w:t xml:space="preserve">  </w:t>
      </w:r>
    </w:p>
    <w:p w14:paraId="57F21258"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N° </w:t>
      </w:r>
      <w:r w:rsidRPr="00E77BC5">
        <w:rPr>
          <w:rFonts w:ascii="Arial" w:eastAsia="Times New Roman" w:hAnsi="Arial" w:cs="Arial"/>
          <w:kern w:val="0"/>
          <w:sz w:val="24"/>
          <w:szCs w:val="24"/>
          <w:lang w:val="es-PE" w:eastAsia="es-PE"/>
          <w14:ligatures w14:val="none"/>
        </w:rPr>
        <w:lastRenderedPageBreak/>
        <w:t>32069, Ley General de Contrataciones Públicas, aprobado por Decreto Supremo N° 009-2025-EF.</w:t>
      </w:r>
    </w:p>
    <w:p w14:paraId="4AAFDD67"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7CB6954E"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 xml:space="preserve">La aplicación de esta penalidad no debe exceder el 10% del monto vigente del contrato, o de ser el caso, del ítem correspondiente. </w:t>
      </w:r>
    </w:p>
    <w:p w14:paraId="078FDBB3"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038ABB4A"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 xml:space="preserve">Las penalidades se deducen de los pagos a cuenta, pagos parciales o del pago final, según corresponda; o si fuera necesario, se cobra del monto resultante de la ejecución de la garantía de fiel cumplimiento. </w:t>
      </w:r>
    </w:p>
    <w:p w14:paraId="7D23B526" w14:textId="77777777" w:rsidR="00E77BC5" w:rsidRPr="00E77BC5"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7C3FB35C" w14:textId="77777777" w:rsidR="00D45F5F" w:rsidRDefault="00D45F5F"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E77BC5">
        <w:rPr>
          <w:rFonts w:ascii="Arial" w:eastAsia="Times New Roman" w:hAnsi="Arial" w:cs="Arial"/>
          <w:kern w:val="0"/>
          <w:sz w:val="24"/>
          <w:szCs w:val="24"/>
          <w:lang w:val="es-PE" w:eastAsia="es-PE"/>
          <w14:ligatures w14:val="none"/>
        </w:rPr>
        <w:t>Cuando se llegue a cubrir el monto máximo de la aplicación de la penalidad por mora y otras penalidades, de ser el caso, LA ENTIDAD puede resolver el contrato por incumplimiento.</w:t>
      </w:r>
    </w:p>
    <w:p w14:paraId="61CB1001" w14:textId="77777777" w:rsidR="00E77BC5" w:rsidRPr="00F91CE6" w:rsidRDefault="00E77BC5" w:rsidP="00E77BC5">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32D0DA71" w14:textId="77777777" w:rsidR="00D45F5F" w:rsidRDefault="00D45F5F" w:rsidP="00D45F5F">
      <w:pPr>
        <w:pStyle w:val="Prrafodelista"/>
        <w:numPr>
          <w:ilvl w:val="0"/>
          <w:numId w:val="1"/>
        </w:numPr>
        <w:rPr>
          <w:rFonts w:ascii="Arial" w:hAnsi="Arial" w:cs="Arial"/>
          <w:b/>
          <w:bCs/>
          <w:sz w:val="24"/>
          <w:szCs w:val="24"/>
        </w:rPr>
      </w:pPr>
      <w:r w:rsidRPr="00F91CE6">
        <w:rPr>
          <w:rFonts w:ascii="Arial" w:hAnsi="Arial" w:cs="Arial"/>
          <w:b/>
          <w:bCs/>
          <w:sz w:val="24"/>
          <w:szCs w:val="24"/>
        </w:rPr>
        <w:t>CONFIDENCIALIDAD</w:t>
      </w:r>
    </w:p>
    <w:p w14:paraId="2E18D3EA" w14:textId="77777777" w:rsidR="00F91CE6" w:rsidRPr="00F91CE6" w:rsidRDefault="00F91CE6" w:rsidP="00F91CE6">
      <w:pPr>
        <w:pStyle w:val="Prrafodelista"/>
        <w:rPr>
          <w:rFonts w:ascii="Arial" w:hAnsi="Arial" w:cs="Arial"/>
          <w:b/>
          <w:bCs/>
          <w:sz w:val="24"/>
          <w:szCs w:val="24"/>
        </w:rPr>
      </w:pPr>
    </w:p>
    <w:p w14:paraId="1158EB02" w14:textId="77777777" w:rsidR="00D45F5F" w:rsidRPr="00F91CE6"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1B3C69EB" w14:textId="77777777" w:rsidR="00D45F5F" w:rsidRPr="00D74306" w:rsidRDefault="00D45F5F" w:rsidP="00D45F5F">
      <w:pPr>
        <w:pStyle w:val="Prrafodelista"/>
        <w:rPr>
          <w:rFonts w:ascii="Arial" w:hAnsi="Arial" w:cs="Arial"/>
          <w:color w:val="FF0000"/>
          <w:sz w:val="24"/>
          <w:szCs w:val="24"/>
        </w:rPr>
      </w:pPr>
    </w:p>
    <w:p w14:paraId="77B82D11" w14:textId="77777777" w:rsidR="00D45F5F" w:rsidRPr="00F91CE6" w:rsidRDefault="00D45F5F" w:rsidP="00D45F5F">
      <w:pPr>
        <w:pStyle w:val="Prrafodelista"/>
        <w:numPr>
          <w:ilvl w:val="0"/>
          <w:numId w:val="1"/>
        </w:numPr>
        <w:rPr>
          <w:rFonts w:ascii="Arial" w:hAnsi="Arial" w:cs="Arial"/>
          <w:b/>
          <w:bCs/>
          <w:sz w:val="24"/>
          <w:szCs w:val="24"/>
        </w:rPr>
      </w:pPr>
      <w:r w:rsidRPr="00F91CE6">
        <w:rPr>
          <w:rFonts w:ascii="Arial" w:hAnsi="Arial" w:cs="Arial"/>
          <w:b/>
          <w:bCs/>
          <w:sz w:val="24"/>
          <w:szCs w:val="24"/>
        </w:rPr>
        <w:t>RESOLUCIÓN DEL CONTRATO</w:t>
      </w:r>
    </w:p>
    <w:p w14:paraId="3E5EDBB1" w14:textId="77777777" w:rsidR="00F91CE6" w:rsidRPr="00D74306" w:rsidRDefault="00F91CE6" w:rsidP="00F91CE6">
      <w:pPr>
        <w:pStyle w:val="Prrafodelista"/>
        <w:rPr>
          <w:rFonts w:ascii="Arial" w:hAnsi="Arial" w:cs="Arial"/>
          <w:b/>
          <w:bCs/>
          <w:color w:val="FF0000"/>
          <w:sz w:val="24"/>
          <w:szCs w:val="24"/>
        </w:rPr>
      </w:pPr>
    </w:p>
    <w:p w14:paraId="4838849C" w14:textId="69357DEB"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Cualquiera de las partes puede resolver el contrato, de conformidad con el numeral 68.1 del artículo 68 de la Ley N° 32069, Ley General de Contrataciones Públicas.</w:t>
      </w:r>
    </w:p>
    <w:p w14:paraId="7A700EBE"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3B4441FE" w14:textId="77777777" w:rsidR="00D45F5F" w:rsidRPr="00F91CE6"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De encontrarse en alguno de los supuestos de resolución del contrato, LAS PARTES proceden de acuerdo a lo establecido en el artículo 122 del Reglamento de la Ley N° 32069, Ley General de Contrataciones Públicas, aprobado por Decreto Supremo N° 009 -2025 -EF.</w:t>
      </w:r>
    </w:p>
    <w:p w14:paraId="44A487A3" w14:textId="77777777" w:rsidR="00D45F5F" w:rsidRPr="00D74306" w:rsidRDefault="00D45F5F" w:rsidP="00D45F5F">
      <w:pPr>
        <w:pStyle w:val="Prrafodelista"/>
        <w:rPr>
          <w:rFonts w:ascii="Arial" w:hAnsi="Arial" w:cs="Arial"/>
          <w:color w:val="FF0000"/>
          <w:sz w:val="24"/>
          <w:szCs w:val="24"/>
        </w:rPr>
      </w:pPr>
    </w:p>
    <w:p w14:paraId="76F4544C" w14:textId="77777777" w:rsidR="00D45F5F" w:rsidRDefault="00D45F5F" w:rsidP="00D45F5F">
      <w:pPr>
        <w:pStyle w:val="Prrafodelista"/>
        <w:numPr>
          <w:ilvl w:val="0"/>
          <w:numId w:val="1"/>
        </w:numPr>
        <w:rPr>
          <w:rFonts w:ascii="Arial" w:hAnsi="Arial" w:cs="Arial"/>
          <w:b/>
          <w:bCs/>
          <w:sz w:val="24"/>
          <w:szCs w:val="24"/>
        </w:rPr>
      </w:pPr>
      <w:r w:rsidRPr="00F91CE6">
        <w:rPr>
          <w:rFonts w:ascii="Arial" w:hAnsi="Arial" w:cs="Arial"/>
          <w:b/>
          <w:bCs/>
          <w:sz w:val="24"/>
          <w:szCs w:val="24"/>
        </w:rPr>
        <w:t>CLÁUSULA ANTICORRUPCIÓN Y ANTISOBORNO.</w:t>
      </w:r>
    </w:p>
    <w:p w14:paraId="07172AB4" w14:textId="77777777" w:rsidR="00F91CE6" w:rsidRPr="00F91CE6" w:rsidRDefault="00F91CE6" w:rsidP="00F91CE6">
      <w:pPr>
        <w:pStyle w:val="Prrafodelista"/>
        <w:rPr>
          <w:rFonts w:ascii="Arial" w:hAnsi="Arial" w:cs="Arial"/>
          <w:b/>
          <w:bCs/>
          <w:sz w:val="24"/>
          <w:szCs w:val="24"/>
        </w:rPr>
      </w:pPr>
    </w:p>
    <w:p w14:paraId="728B3B58" w14:textId="77777777" w:rsidR="00F91CE6"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159A0C88" w14:textId="77777777" w:rsid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6A682B32" w14:textId="51DF6C50"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7071CCFC"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020EF040" w14:textId="1ECDF53D"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49F467F"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76AF1D2A" w14:textId="194B27B4"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4ED7BB34"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66832322" w14:textId="4535AB8F"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15F322EF"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08520BF2" w14:textId="2B8FD6BC"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1B942960"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4EA10227" w14:textId="77777777" w:rsidR="00D45F5F"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SOLUCIÓN DE CONTROVERSIAS:</w:t>
      </w:r>
    </w:p>
    <w:p w14:paraId="03A7BD87" w14:textId="77777777" w:rsidR="00F91CE6" w:rsidRPr="00D74306" w:rsidRDefault="00F91CE6" w:rsidP="00F91CE6">
      <w:pPr>
        <w:pStyle w:val="Prrafodelista"/>
        <w:rPr>
          <w:rFonts w:ascii="Arial" w:hAnsi="Arial" w:cs="Arial"/>
          <w:b/>
          <w:bCs/>
          <w:sz w:val="24"/>
          <w:szCs w:val="24"/>
        </w:rPr>
      </w:pPr>
    </w:p>
    <w:p w14:paraId="51E8C639" w14:textId="551E9592"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N° 32069, Ley General de Contrataciones Públicas. Las controversias sobre nulidad del contrato solo pueden ser sometidas a arbitraje</w:t>
      </w:r>
    </w:p>
    <w:p w14:paraId="32CAF425"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6A095B63" w14:textId="77777777" w:rsidR="00D45F5F"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DE LOS ADELANTOS:</w:t>
      </w:r>
    </w:p>
    <w:p w14:paraId="2CC48D86" w14:textId="77777777" w:rsidR="00F91CE6" w:rsidRPr="00D74306" w:rsidRDefault="00F91CE6" w:rsidP="00F91CE6">
      <w:pPr>
        <w:pStyle w:val="Prrafodelista"/>
        <w:rPr>
          <w:rFonts w:ascii="Arial" w:hAnsi="Arial" w:cs="Arial"/>
          <w:b/>
          <w:bCs/>
          <w:sz w:val="24"/>
          <w:szCs w:val="24"/>
        </w:rPr>
      </w:pPr>
    </w:p>
    <w:p w14:paraId="200087E5" w14:textId="0B76104B"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 xml:space="preserve">La Entidad no otorgará adelantos para la ejecución de la prestación derivado de la presente contratación. </w:t>
      </w:r>
    </w:p>
    <w:p w14:paraId="1CBD8B32"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4F6A3043" w14:textId="77777777" w:rsidR="00D45F5F"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SUBCONTRATACIÓN:</w:t>
      </w:r>
    </w:p>
    <w:p w14:paraId="45003500" w14:textId="77777777" w:rsidR="00F91CE6" w:rsidRPr="00D74306" w:rsidRDefault="00F91CE6" w:rsidP="00F91CE6">
      <w:pPr>
        <w:pStyle w:val="Prrafodelista"/>
        <w:rPr>
          <w:rFonts w:ascii="Arial" w:hAnsi="Arial" w:cs="Arial"/>
          <w:b/>
          <w:bCs/>
          <w:sz w:val="24"/>
          <w:szCs w:val="24"/>
        </w:rPr>
      </w:pPr>
    </w:p>
    <w:p w14:paraId="66E70792" w14:textId="33FE0BA1" w:rsidR="00D45F5F"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lastRenderedPageBreak/>
        <w:t xml:space="preserve">Se encuentra prohibida la subcontratación de la prestación materia de la presente contratación.  </w:t>
      </w:r>
    </w:p>
    <w:p w14:paraId="09BB62E2" w14:textId="77777777" w:rsidR="00F91CE6" w:rsidRPr="00F91CE6" w:rsidRDefault="00F91CE6"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481A6A25" w14:textId="77777777" w:rsidR="00D45F5F" w:rsidRDefault="00D45F5F" w:rsidP="00D45F5F">
      <w:pPr>
        <w:pStyle w:val="Prrafodelista"/>
        <w:numPr>
          <w:ilvl w:val="0"/>
          <w:numId w:val="1"/>
        </w:numPr>
        <w:rPr>
          <w:rFonts w:ascii="Arial" w:hAnsi="Arial" w:cs="Arial"/>
          <w:b/>
          <w:bCs/>
          <w:sz w:val="24"/>
          <w:szCs w:val="24"/>
        </w:rPr>
      </w:pPr>
      <w:r w:rsidRPr="00D74306">
        <w:rPr>
          <w:rFonts w:ascii="Arial" w:hAnsi="Arial" w:cs="Arial"/>
          <w:b/>
          <w:bCs/>
          <w:sz w:val="24"/>
          <w:szCs w:val="24"/>
        </w:rPr>
        <w:t>PARTES INTEGRANTES DE LA PRESENTE ORDEN DE SERVICIO:</w:t>
      </w:r>
    </w:p>
    <w:p w14:paraId="71F0ED83" w14:textId="77777777" w:rsidR="00F91CE6" w:rsidRPr="00D74306" w:rsidRDefault="00F91CE6" w:rsidP="00F91CE6">
      <w:pPr>
        <w:pStyle w:val="Prrafodelista"/>
        <w:rPr>
          <w:rFonts w:ascii="Arial" w:hAnsi="Arial" w:cs="Arial"/>
          <w:b/>
          <w:bCs/>
          <w:sz w:val="24"/>
          <w:szCs w:val="24"/>
        </w:rPr>
      </w:pPr>
    </w:p>
    <w:p w14:paraId="3866DBD1" w14:textId="77777777" w:rsidR="00D45F5F" w:rsidRPr="00F91CE6"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r w:rsidRPr="00F91CE6">
        <w:rPr>
          <w:rFonts w:ascii="Arial" w:eastAsia="Times New Roman" w:hAnsi="Arial" w:cs="Arial"/>
          <w:kern w:val="0"/>
          <w:sz w:val="24"/>
          <w:szCs w:val="24"/>
          <w:lang w:val="es-PE" w:eastAsia="es-PE"/>
          <w14:ligatures w14:val="none"/>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5D0BBA9D" w14:textId="77777777" w:rsidR="00D45F5F" w:rsidRPr="00F91CE6" w:rsidRDefault="00D45F5F" w:rsidP="00F91CE6">
      <w:pPr>
        <w:pStyle w:val="Prrafodelista"/>
        <w:spacing w:before="100" w:beforeAutospacing="1" w:after="100" w:afterAutospacing="1" w:line="240" w:lineRule="auto"/>
        <w:jc w:val="both"/>
        <w:rPr>
          <w:rFonts w:ascii="Arial" w:eastAsia="Times New Roman" w:hAnsi="Arial" w:cs="Arial"/>
          <w:kern w:val="0"/>
          <w:sz w:val="24"/>
          <w:szCs w:val="24"/>
          <w:lang w:val="es-PE" w:eastAsia="es-PE"/>
          <w14:ligatures w14:val="none"/>
        </w:rPr>
      </w:pPr>
    </w:p>
    <w:p w14:paraId="5C9C10FB" w14:textId="77777777" w:rsidR="00D45F5F" w:rsidRPr="00D74306" w:rsidRDefault="00D45F5F" w:rsidP="00D45F5F">
      <w:pPr>
        <w:rPr>
          <w:rFonts w:ascii="Arial" w:hAnsi="Arial" w:cs="Arial"/>
          <w:sz w:val="24"/>
          <w:szCs w:val="24"/>
        </w:rPr>
      </w:pPr>
    </w:p>
    <w:sectPr w:rsidR="00D45F5F" w:rsidRPr="00D74306" w:rsidSect="00D45F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54512F0"/>
    <w:multiLevelType w:val="hybridMultilevel"/>
    <w:tmpl w:val="E106524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8DE056C"/>
    <w:multiLevelType w:val="hybridMultilevel"/>
    <w:tmpl w:val="3F6EAD3C"/>
    <w:lvl w:ilvl="0" w:tplc="60867D2A">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7C7728"/>
    <w:multiLevelType w:val="hybridMultilevel"/>
    <w:tmpl w:val="14708650"/>
    <w:lvl w:ilvl="0" w:tplc="280A000D">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 w15:restartNumberingAfterBreak="0">
    <w:nsid w:val="49447F73"/>
    <w:multiLevelType w:val="hybridMultilevel"/>
    <w:tmpl w:val="B77A6BA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AA605BF"/>
    <w:multiLevelType w:val="multilevel"/>
    <w:tmpl w:val="21F86C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8B5EAC"/>
    <w:multiLevelType w:val="multilevel"/>
    <w:tmpl w:val="54A0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8" w15:restartNumberingAfterBreak="0">
    <w:nsid w:val="4CB030BB"/>
    <w:multiLevelType w:val="hybridMultilevel"/>
    <w:tmpl w:val="B7DAA1B2"/>
    <w:lvl w:ilvl="0" w:tplc="280A0019">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620239F9"/>
    <w:multiLevelType w:val="hybridMultilevel"/>
    <w:tmpl w:val="8AC4F4E0"/>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0" w15:restartNumberingAfterBreak="0">
    <w:nsid w:val="756E5BD6"/>
    <w:multiLevelType w:val="hybridMultilevel"/>
    <w:tmpl w:val="00A89B1E"/>
    <w:lvl w:ilvl="0" w:tplc="280A0017">
      <w:start w:val="1"/>
      <w:numFmt w:val="lowerLetter"/>
      <w:lvlText w:val="%1)"/>
      <w:lvlJc w:val="left"/>
      <w:pPr>
        <w:ind w:left="720" w:hanging="360"/>
      </w:pPr>
    </w:lvl>
    <w:lvl w:ilvl="1" w:tplc="3872C1E2">
      <w:start w:val="1"/>
      <w:numFmt w:val="lowerLetter"/>
      <w:lvlText w:val="%2."/>
      <w:lvlJc w:val="left"/>
      <w:pPr>
        <w:ind w:left="1440" w:hanging="360"/>
      </w:pPr>
      <w:rPr>
        <w:color w:val="auto"/>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783B4729"/>
    <w:multiLevelType w:val="hybridMultilevel"/>
    <w:tmpl w:val="45D2E79C"/>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num w:numId="1" w16cid:durableId="1675760214">
    <w:abstractNumId w:val="0"/>
  </w:num>
  <w:num w:numId="2" w16cid:durableId="1220365091">
    <w:abstractNumId w:val="7"/>
  </w:num>
  <w:num w:numId="3" w16cid:durableId="1124273713">
    <w:abstractNumId w:val="1"/>
  </w:num>
  <w:num w:numId="4" w16cid:durableId="1659453697">
    <w:abstractNumId w:val="4"/>
  </w:num>
  <w:num w:numId="5" w16cid:durableId="483425234">
    <w:abstractNumId w:val="10"/>
  </w:num>
  <w:num w:numId="6" w16cid:durableId="514460863">
    <w:abstractNumId w:val="2"/>
  </w:num>
  <w:num w:numId="7" w16cid:durableId="1413507010">
    <w:abstractNumId w:val="3"/>
  </w:num>
  <w:num w:numId="8" w16cid:durableId="1723944340">
    <w:abstractNumId w:val="9"/>
  </w:num>
  <w:num w:numId="9" w16cid:durableId="1219825634">
    <w:abstractNumId w:val="5"/>
  </w:num>
  <w:num w:numId="10" w16cid:durableId="1441609120">
    <w:abstractNumId w:val="6"/>
  </w:num>
  <w:num w:numId="11" w16cid:durableId="276568865">
    <w:abstractNumId w:val="11"/>
  </w:num>
  <w:num w:numId="12" w16cid:durableId="7355187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45F5F"/>
    <w:rsid w:val="000129C9"/>
    <w:rsid w:val="001730B7"/>
    <w:rsid w:val="001816D0"/>
    <w:rsid w:val="002D35F9"/>
    <w:rsid w:val="003A5E13"/>
    <w:rsid w:val="003B527C"/>
    <w:rsid w:val="003F67B8"/>
    <w:rsid w:val="00491315"/>
    <w:rsid w:val="005F4954"/>
    <w:rsid w:val="00626546"/>
    <w:rsid w:val="006638E2"/>
    <w:rsid w:val="00685B2C"/>
    <w:rsid w:val="006B2075"/>
    <w:rsid w:val="006C2EED"/>
    <w:rsid w:val="006F54F7"/>
    <w:rsid w:val="007244D3"/>
    <w:rsid w:val="00731616"/>
    <w:rsid w:val="00793E9E"/>
    <w:rsid w:val="007A3046"/>
    <w:rsid w:val="007D5247"/>
    <w:rsid w:val="007F1A7E"/>
    <w:rsid w:val="00851E26"/>
    <w:rsid w:val="009A0C85"/>
    <w:rsid w:val="009A295F"/>
    <w:rsid w:val="009B0D0A"/>
    <w:rsid w:val="00AE357D"/>
    <w:rsid w:val="00B40CA5"/>
    <w:rsid w:val="00B503B9"/>
    <w:rsid w:val="00C46AD5"/>
    <w:rsid w:val="00CA1C2A"/>
    <w:rsid w:val="00D45F5F"/>
    <w:rsid w:val="00D74306"/>
    <w:rsid w:val="00D86974"/>
    <w:rsid w:val="00E44A9D"/>
    <w:rsid w:val="00E77BC5"/>
    <w:rsid w:val="00EC6971"/>
    <w:rsid w:val="00ED0617"/>
    <w:rsid w:val="00ED6A66"/>
    <w:rsid w:val="00EE2D01"/>
    <w:rsid w:val="00EE6570"/>
    <w:rsid w:val="00F169C7"/>
    <w:rsid w:val="00F52ED7"/>
    <w:rsid w:val="00F75254"/>
    <w:rsid w:val="00F91C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A91C"/>
  <w15:chartTrackingRefBased/>
  <w15:docId w15:val="{5D6CAA55-0D34-426C-85D4-F872CF29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F5F"/>
    <w:rPr>
      <w:lang w:val="es-ES_tradnl"/>
    </w:rPr>
  </w:style>
  <w:style w:type="paragraph" w:styleId="Ttulo1">
    <w:name w:val="heading 1"/>
    <w:basedOn w:val="Normal"/>
    <w:next w:val="Normal"/>
    <w:link w:val="Ttulo1Car"/>
    <w:uiPriority w:val="9"/>
    <w:qFormat/>
    <w:rsid w:val="00D45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45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5F5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5F5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5F5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5F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5F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5F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5F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5F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45F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5F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5F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5F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5F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5F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5F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5F5F"/>
    <w:rPr>
      <w:rFonts w:eastAsiaTheme="majorEastAsia" w:cstheme="majorBidi"/>
      <w:color w:val="272727" w:themeColor="text1" w:themeTint="D8"/>
    </w:rPr>
  </w:style>
  <w:style w:type="paragraph" w:styleId="Ttulo">
    <w:name w:val="Title"/>
    <w:basedOn w:val="Normal"/>
    <w:next w:val="Normal"/>
    <w:link w:val="TtuloCar"/>
    <w:uiPriority w:val="10"/>
    <w:qFormat/>
    <w:rsid w:val="00D45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5F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5F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5F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5F5F"/>
    <w:pPr>
      <w:spacing w:before="160"/>
      <w:jc w:val="center"/>
    </w:pPr>
    <w:rPr>
      <w:i/>
      <w:iCs/>
      <w:color w:val="404040" w:themeColor="text1" w:themeTint="BF"/>
    </w:rPr>
  </w:style>
  <w:style w:type="character" w:customStyle="1" w:styleId="CitaCar">
    <w:name w:val="Cita Car"/>
    <w:basedOn w:val="Fuentedeprrafopredeter"/>
    <w:link w:val="Cita"/>
    <w:uiPriority w:val="29"/>
    <w:rsid w:val="00D45F5F"/>
    <w:rPr>
      <w:i/>
      <w:iCs/>
      <w:color w:val="404040" w:themeColor="text1" w:themeTint="BF"/>
    </w:rPr>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D45F5F"/>
    <w:pPr>
      <w:ind w:left="720"/>
      <w:contextualSpacing/>
    </w:pPr>
  </w:style>
  <w:style w:type="character" w:styleId="nfasisintenso">
    <w:name w:val="Intense Emphasis"/>
    <w:basedOn w:val="Fuentedeprrafopredeter"/>
    <w:uiPriority w:val="21"/>
    <w:qFormat/>
    <w:rsid w:val="00D45F5F"/>
    <w:rPr>
      <w:i/>
      <w:iCs/>
      <w:color w:val="0F4761" w:themeColor="accent1" w:themeShade="BF"/>
    </w:rPr>
  </w:style>
  <w:style w:type="paragraph" w:styleId="Citadestacada">
    <w:name w:val="Intense Quote"/>
    <w:basedOn w:val="Normal"/>
    <w:next w:val="Normal"/>
    <w:link w:val="CitadestacadaCar"/>
    <w:uiPriority w:val="30"/>
    <w:qFormat/>
    <w:rsid w:val="00D45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5F5F"/>
    <w:rPr>
      <w:i/>
      <w:iCs/>
      <w:color w:val="0F4761" w:themeColor="accent1" w:themeShade="BF"/>
    </w:rPr>
  </w:style>
  <w:style w:type="character" w:styleId="Referenciaintensa">
    <w:name w:val="Intense Reference"/>
    <w:basedOn w:val="Fuentedeprrafopredeter"/>
    <w:uiPriority w:val="32"/>
    <w:qFormat/>
    <w:rsid w:val="00D45F5F"/>
    <w:rPr>
      <w:b/>
      <w:bCs/>
      <w:smallCaps/>
      <w:color w:val="0F4761" w:themeColor="accent1" w:themeShade="BF"/>
      <w:spacing w:val="5"/>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D45F5F"/>
  </w:style>
  <w:style w:type="table" w:styleId="Tablaconcuadrcula">
    <w:name w:val="Table Grid"/>
    <w:basedOn w:val="Tablanormal"/>
    <w:uiPriority w:val="39"/>
    <w:rsid w:val="009A0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75254"/>
    <w:pPr>
      <w:spacing w:before="100" w:beforeAutospacing="1" w:after="100" w:afterAutospacing="1" w:line="240" w:lineRule="auto"/>
    </w:pPr>
    <w:rPr>
      <w:rFonts w:ascii="Times New Roman" w:eastAsia="Times New Roman" w:hAnsi="Times New Roman" w:cs="Times New Roman"/>
      <w:kern w:val="0"/>
      <w:sz w:val="24"/>
      <w:szCs w:val="24"/>
      <w:lang w:val="es-PE" w:eastAsia="es-PE"/>
    </w:rPr>
  </w:style>
  <w:style w:type="paragraph" w:styleId="NormalWeb">
    <w:name w:val="Normal (Web)"/>
    <w:basedOn w:val="Normal"/>
    <w:uiPriority w:val="99"/>
    <w:unhideWhenUsed/>
    <w:rsid w:val="00F75254"/>
    <w:pPr>
      <w:spacing w:before="100" w:beforeAutospacing="1" w:after="100" w:afterAutospacing="1" w:line="240" w:lineRule="auto"/>
    </w:pPr>
    <w:rPr>
      <w:rFonts w:ascii="Times New Roman" w:eastAsia="Times New Roman" w:hAnsi="Times New Roman" w:cs="Times New Roman"/>
      <w:kern w:val="0"/>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9</Pages>
  <Words>2660</Words>
  <Characters>14630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Koyli Karina Sandoval Rojas-Ing. RNR</dc:creator>
  <cp:keywords/>
  <dc:description/>
  <cp:lastModifiedBy>Angel Luis Villareal Tapia - Adm. UNAS</cp:lastModifiedBy>
  <cp:revision>18</cp:revision>
  <dcterms:created xsi:type="dcterms:W3CDTF">2026-06-12T14:03:00Z</dcterms:created>
  <dcterms:modified xsi:type="dcterms:W3CDTF">2026-06-18T13:08:00Z</dcterms:modified>
</cp:coreProperties>
</file>